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33" w:rsidRDefault="007B6A33" w:rsidP="00381423">
      <w:pPr>
        <w:spacing w:line="360" w:lineRule="auto"/>
      </w:pPr>
    </w:p>
    <w:p w:rsidR="00E55BB2" w:rsidRDefault="00CF25EA" w:rsidP="00E55BB2">
      <w:pPr>
        <w:jc w:val="center"/>
        <w:rPr>
          <w:b/>
          <w:sz w:val="28"/>
          <w:szCs w:val="28"/>
        </w:rPr>
      </w:pPr>
      <w:r>
        <w:rPr>
          <w:b/>
          <w:sz w:val="28"/>
          <w:szCs w:val="28"/>
        </w:rPr>
        <w:t xml:space="preserve">ПРОЕКТ </w:t>
      </w:r>
    </w:p>
    <w:p w:rsidR="00E55BB2" w:rsidRDefault="00CF25EA" w:rsidP="00E55BB2">
      <w:pPr>
        <w:jc w:val="center"/>
        <w:rPr>
          <w:b/>
          <w:sz w:val="28"/>
          <w:szCs w:val="28"/>
        </w:rPr>
      </w:pPr>
      <w:r>
        <w:rPr>
          <w:b/>
          <w:sz w:val="28"/>
          <w:szCs w:val="28"/>
        </w:rPr>
        <w:t>МЕСТНЫХ НОРМАТИВОВ ГРАДОСТРОИТЕЛЬНОГО ПРОЕКТИРОВАНИЯ</w:t>
      </w:r>
    </w:p>
    <w:p w:rsidR="00E55BB2" w:rsidRDefault="00CF25EA" w:rsidP="00E55BB2">
      <w:pPr>
        <w:jc w:val="center"/>
        <w:rPr>
          <w:b/>
          <w:sz w:val="28"/>
          <w:szCs w:val="28"/>
        </w:rPr>
      </w:pPr>
      <w:r>
        <w:rPr>
          <w:b/>
          <w:sz w:val="28"/>
          <w:szCs w:val="28"/>
        </w:rPr>
        <w:t>«ТРАНСПОРТНАЯ ИНФРАСТРУКТУРА КРАСНОКАМСКОГО ГОРОДСКОГО ПОСЕЛЕНИЯ»</w:t>
      </w:r>
    </w:p>
    <w:p w:rsidR="00E55BB2" w:rsidRDefault="00E55BB2" w:rsidP="00935490">
      <w:pPr>
        <w:jc w:val="center"/>
        <w:rPr>
          <w:b/>
          <w:sz w:val="28"/>
          <w:szCs w:val="28"/>
        </w:rPr>
      </w:pPr>
    </w:p>
    <w:p w:rsidR="007B6A33" w:rsidRPr="000A5C97" w:rsidRDefault="00CF25EA" w:rsidP="00935490">
      <w:pPr>
        <w:jc w:val="center"/>
        <w:rPr>
          <w:b/>
          <w:sz w:val="28"/>
          <w:szCs w:val="28"/>
        </w:rPr>
      </w:pPr>
      <w:r>
        <w:rPr>
          <w:b/>
          <w:sz w:val="28"/>
          <w:szCs w:val="28"/>
        </w:rPr>
        <w:t>Часть 3</w:t>
      </w:r>
      <w:r w:rsidR="00F80FCB">
        <w:rPr>
          <w:b/>
          <w:sz w:val="28"/>
          <w:szCs w:val="28"/>
        </w:rPr>
        <w:t xml:space="preserve">. </w:t>
      </w:r>
      <w:r>
        <w:rPr>
          <w:b/>
          <w:sz w:val="28"/>
          <w:szCs w:val="28"/>
        </w:rPr>
        <w:t>М</w:t>
      </w:r>
      <w:r w:rsidR="00F80FCB" w:rsidRPr="000A5C97">
        <w:rPr>
          <w:b/>
          <w:sz w:val="28"/>
          <w:szCs w:val="28"/>
        </w:rPr>
        <w:t>атериалы по обоснованию</w:t>
      </w:r>
      <w:r w:rsidR="00F80FCB">
        <w:rPr>
          <w:b/>
          <w:sz w:val="28"/>
          <w:szCs w:val="28"/>
        </w:rPr>
        <w:t xml:space="preserve"> </w:t>
      </w:r>
      <w:r w:rsidR="00F80FCB" w:rsidRPr="000A5C97">
        <w:rPr>
          <w:b/>
          <w:sz w:val="28"/>
          <w:szCs w:val="28"/>
        </w:rPr>
        <w:t>расчетных показателей</w:t>
      </w:r>
      <w:r w:rsidR="007B6A33" w:rsidRPr="000A5C97">
        <w:rPr>
          <w:b/>
          <w:sz w:val="28"/>
          <w:szCs w:val="28"/>
        </w:rPr>
        <w:t xml:space="preserve">, содержащихся </w:t>
      </w:r>
    </w:p>
    <w:p w:rsidR="0093646A" w:rsidRDefault="007B6A33" w:rsidP="00935490">
      <w:pPr>
        <w:rPr>
          <w:b/>
          <w:sz w:val="28"/>
          <w:szCs w:val="28"/>
        </w:rPr>
      </w:pPr>
      <w:r w:rsidRPr="000A5C97">
        <w:rPr>
          <w:b/>
          <w:sz w:val="28"/>
          <w:szCs w:val="28"/>
        </w:rPr>
        <w:t>в основной части местных нормативов градостроительного проектирования</w:t>
      </w:r>
      <w:bookmarkStart w:id="0" w:name="_Toc293340115"/>
      <w:bookmarkStart w:id="1" w:name="_Toc306127037"/>
    </w:p>
    <w:p w:rsidR="00FB3EAF" w:rsidRDefault="00FB3EAF" w:rsidP="00FB3EAF">
      <w:pPr>
        <w:jc w:val="center"/>
        <w:rPr>
          <w:b/>
          <w:sz w:val="28"/>
          <w:szCs w:val="28"/>
        </w:rPr>
      </w:pPr>
      <w:r>
        <w:rPr>
          <w:b/>
          <w:sz w:val="28"/>
          <w:szCs w:val="28"/>
        </w:rPr>
        <w:t>«Транспортная инфраструктура</w:t>
      </w:r>
      <w:r w:rsidR="004D7C7F">
        <w:rPr>
          <w:b/>
          <w:sz w:val="28"/>
          <w:szCs w:val="28"/>
        </w:rPr>
        <w:t xml:space="preserve"> </w:t>
      </w:r>
      <w:proofErr w:type="spellStart"/>
      <w:r w:rsidR="004D7C7F">
        <w:rPr>
          <w:b/>
          <w:sz w:val="28"/>
          <w:szCs w:val="28"/>
        </w:rPr>
        <w:t>Краснокамского</w:t>
      </w:r>
      <w:proofErr w:type="spellEnd"/>
      <w:r w:rsidR="004D7C7F">
        <w:rPr>
          <w:b/>
          <w:sz w:val="28"/>
          <w:szCs w:val="28"/>
        </w:rPr>
        <w:t xml:space="preserve"> городского поселения</w:t>
      </w:r>
      <w:r>
        <w:rPr>
          <w:b/>
          <w:sz w:val="28"/>
          <w:szCs w:val="28"/>
        </w:rPr>
        <w:t>»</w:t>
      </w:r>
    </w:p>
    <w:p w:rsidR="00935490" w:rsidRDefault="00935490" w:rsidP="00935490">
      <w:pPr>
        <w:rPr>
          <w:b/>
          <w:sz w:val="28"/>
          <w:szCs w:val="28"/>
        </w:rPr>
      </w:pPr>
    </w:p>
    <w:p w:rsidR="00935490" w:rsidRDefault="00935490" w:rsidP="00CF25EA">
      <w:pPr>
        <w:pStyle w:val="aff1"/>
        <w:numPr>
          <w:ilvl w:val="0"/>
          <w:numId w:val="36"/>
        </w:numPr>
        <w:tabs>
          <w:tab w:val="left" w:pos="709"/>
        </w:tabs>
        <w:spacing w:line="276" w:lineRule="auto"/>
        <w:jc w:val="center"/>
        <w:rPr>
          <w:b/>
          <w:bCs/>
          <w:color w:val="2D2D2D"/>
          <w:spacing w:val="2"/>
        </w:rPr>
      </w:pPr>
      <w:r w:rsidRPr="00935490">
        <w:rPr>
          <w:b/>
          <w:bCs/>
          <w:color w:val="2D2D2D"/>
          <w:spacing w:val="2"/>
        </w:rPr>
        <w:t>ТЕРМИНЫ И ОПРЕДЕЛЕНИЯ</w:t>
      </w:r>
    </w:p>
    <w:p w:rsidR="00CF25EA" w:rsidRPr="00CF25EA" w:rsidRDefault="00CF25EA" w:rsidP="00CF25EA">
      <w:pPr>
        <w:pStyle w:val="aff1"/>
        <w:tabs>
          <w:tab w:val="left" w:pos="709"/>
        </w:tabs>
        <w:spacing w:line="276" w:lineRule="auto"/>
        <w:ind w:left="927" w:firstLine="0"/>
        <w:rPr>
          <w:b/>
          <w:bCs/>
          <w:color w:val="2D2D2D"/>
          <w:spacing w:val="2"/>
        </w:rPr>
      </w:pP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транспортная инфраструктура </w:t>
      </w:r>
      <w:r w:rsidRPr="00371206">
        <w:rPr>
          <w:bCs/>
          <w:color w:val="2D2D2D"/>
          <w:spacing w:val="2"/>
        </w:rPr>
        <w:t>-</w:t>
      </w:r>
      <w:r w:rsidRPr="00371206">
        <w:rPr>
          <w:b/>
          <w:bCs/>
          <w:color w:val="2D2D2D"/>
          <w:spacing w:val="2"/>
        </w:rPr>
        <w:t xml:space="preserve"> </w:t>
      </w:r>
      <w:r w:rsidRPr="00371206">
        <w:rPr>
          <w:color w:val="2D2D2D"/>
          <w:spacing w:val="2"/>
        </w:rPr>
        <w:t>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935490" w:rsidRPr="00371206" w:rsidRDefault="00935490" w:rsidP="00381423">
      <w:pPr>
        <w:tabs>
          <w:tab w:val="left" w:pos="709"/>
        </w:tabs>
        <w:ind w:firstLine="567"/>
        <w:jc w:val="both"/>
        <w:rPr>
          <w:rFonts w:eastAsia="Calibri"/>
          <w:b/>
          <w:lang w:eastAsia="en-US"/>
        </w:rPr>
      </w:pPr>
      <w:r w:rsidRPr="00371206">
        <w:rPr>
          <w:b/>
          <w:bCs/>
          <w:color w:val="2D2D2D"/>
          <w:spacing w:val="2"/>
        </w:rPr>
        <w:t xml:space="preserve">улично-дорожная сеть </w:t>
      </w:r>
      <w:r w:rsidRPr="00371206">
        <w:rPr>
          <w:bCs/>
          <w:color w:val="2D2D2D"/>
          <w:spacing w:val="2"/>
        </w:rPr>
        <w:t>(</w:t>
      </w:r>
      <w:r w:rsidRPr="00371206">
        <w:rPr>
          <w:color w:val="2D2D2D"/>
          <w:spacing w:val="2"/>
        </w:rPr>
        <w:t>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935490" w:rsidRPr="00371206" w:rsidRDefault="00935490" w:rsidP="00381423">
      <w:pPr>
        <w:tabs>
          <w:tab w:val="left" w:pos="709"/>
        </w:tabs>
        <w:ind w:firstLine="567"/>
        <w:jc w:val="both"/>
        <w:rPr>
          <w:rFonts w:eastAsia="Calibri"/>
          <w:lang w:eastAsia="en-US"/>
        </w:rPr>
      </w:pPr>
      <w:proofErr w:type="gramStart"/>
      <w:r w:rsidRPr="00371206">
        <w:rPr>
          <w:rFonts w:eastAsia="Calibri"/>
          <w:b/>
          <w:lang w:eastAsia="en-US"/>
        </w:rPr>
        <w:t>автомобильная дорога</w:t>
      </w:r>
      <w:r w:rsidRPr="00371206">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5490" w:rsidRPr="00371206" w:rsidRDefault="00935490" w:rsidP="00381423">
      <w:pPr>
        <w:tabs>
          <w:tab w:val="left" w:pos="709"/>
        </w:tabs>
        <w:ind w:firstLine="567"/>
        <w:jc w:val="both"/>
        <w:rPr>
          <w:color w:val="2D2D2D"/>
          <w:spacing w:val="2"/>
        </w:rPr>
      </w:pPr>
      <w:r w:rsidRPr="00371206">
        <w:rPr>
          <w:b/>
          <w:bCs/>
          <w:color w:val="2D2D2D"/>
          <w:spacing w:val="2"/>
        </w:rPr>
        <w:t>стоянка автомобилей</w:t>
      </w:r>
      <w:r w:rsidRPr="00371206">
        <w:rPr>
          <w:color w:val="2D2D2D"/>
          <w:spacing w:val="2"/>
        </w:rPr>
        <w:t> - открытая площадка, предназначенная для хранения и (или) паркования автомобилей;</w:t>
      </w:r>
    </w:p>
    <w:p w:rsidR="00935490" w:rsidRPr="00371206" w:rsidRDefault="00935490" w:rsidP="00381423">
      <w:pPr>
        <w:tabs>
          <w:tab w:val="left" w:pos="709"/>
        </w:tabs>
        <w:ind w:firstLine="567"/>
        <w:jc w:val="both"/>
        <w:rPr>
          <w:color w:val="2D2D2D"/>
          <w:spacing w:val="2"/>
        </w:rPr>
      </w:pPr>
      <w:r w:rsidRPr="00371206">
        <w:rPr>
          <w:b/>
          <w:bCs/>
          <w:color w:val="2D2D2D"/>
          <w:spacing w:val="2"/>
        </w:rPr>
        <w:t>гараж</w:t>
      </w:r>
      <w:r w:rsidRPr="00371206">
        <w:rPr>
          <w:color w:val="2D2D2D"/>
          <w:spacing w:val="2"/>
        </w:rPr>
        <w:t> - здание, предназначенное для длительного хранения, парковки, технического обслуживания автомобилей;</w:t>
      </w:r>
    </w:p>
    <w:p w:rsidR="00935490" w:rsidRPr="00371206" w:rsidRDefault="00935490" w:rsidP="00381423">
      <w:pPr>
        <w:tabs>
          <w:tab w:val="left" w:pos="709"/>
        </w:tabs>
        <w:ind w:firstLine="567"/>
        <w:jc w:val="both"/>
        <w:rPr>
          <w:color w:val="2D2D2D"/>
          <w:spacing w:val="2"/>
        </w:rPr>
      </w:pPr>
      <w:r w:rsidRPr="00371206">
        <w:rPr>
          <w:b/>
          <w:bCs/>
          <w:color w:val="2D2D2D"/>
          <w:spacing w:val="2"/>
        </w:rPr>
        <w:t>гараж-стоянка</w:t>
      </w:r>
      <w:r w:rsidRPr="00371206">
        <w:rPr>
          <w:color w:val="2D2D2D"/>
          <w:spacing w:val="2"/>
        </w:rPr>
        <w:t> - здание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гостевая стоянка автомобилей </w:t>
      </w:r>
      <w:r w:rsidRPr="00371206">
        <w:rPr>
          <w:bCs/>
          <w:color w:val="2D2D2D"/>
          <w:spacing w:val="2"/>
        </w:rPr>
        <w:t xml:space="preserve">- </w:t>
      </w:r>
      <w:r w:rsidRPr="00371206">
        <w:rPr>
          <w:color w:val="2D2D2D"/>
          <w:spacing w:val="2"/>
        </w:rPr>
        <w:t>открытая площадка, предназначенная для парковки легковых автомобилей посетителей жилых зон;</w:t>
      </w: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парковка </w:t>
      </w:r>
      <w:r w:rsidRPr="00371206">
        <w:rPr>
          <w:bCs/>
          <w:color w:val="2D2D2D"/>
          <w:spacing w:val="2"/>
        </w:rPr>
        <w:t>-</w:t>
      </w:r>
      <w:r w:rsidRPr="00371206">
        <w:rPr>
          <w:b/>
          <w:bCs/>
          <w:color w:val="2D2D2D"/>
          <w:spacing w:val="2"/>
        </w:rPr>
        <w:t xml:space="preserve"> </w:t>
      </w:r>
      <w:r w:rsidRPr="00371206">
        <w:rPr>
          <w:bCs/>
          <w:color w:val="2D2D2D"/>
          <w:spacing w:val="2"/>
        </w:rPr>
        <w:t>с</w:t>
      </w:r>
      <w:r w:rsidRPr="00371206">
        <w:rPr>
          <w:color w:val="2D2D2D"/>
          <w:spacing w:val="2"/>
        </w:rPr>
        <w:t>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935490" w:rsidRPr="00371206" w:rsidRDefault="00935490" w:rsidP="00381423">
      <w:pPr>
        <w:tabs>
          <w:tab w:val="left" w:pos="709"/>
        </w:tabs>
        <w:ind w:firstLine="567"/>
        <w:jc w:val="both"/>
        <w:rPr>
          <w:color w:val="000000"/>
          <w:shd w:val="clear" w:color="auto" w:fill="FFFFFF"/>
        </w:rPr>
      </w:pPr>
      <w:r w:rsidRPr="00371206">
        <w:rPr>
          <w:b/>
          <w:color w:val="000000"/>
          <w:shd w:val="clear" w:color="auto" w:fill="FFFFFF"/>
        </w:rPr>
        <w:t>градостроительная деятельность</w:t>
      </w:r>
      <w:r w:rsidRPr="00371206">
        <w:rPr>
          <w:color w:val="000000"/>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5490" w:rsidRPr="00371206" w:rsidRDefault="00935490" w:rsidP="00381423">
      <w:pPr>
        <w:tabs>
          <w:tab w:val="left" w:pos="709"/>
        </w:tabs>
        <w:ind w:firstLine="567"/>
        <w:jc w:val="both"/>
        <w:rPr>
          <w:rFonts w:eastAsia="Calibri"/>
          <w:lang w:eastAsia="en-US"/>
        </w:rPr>
      </w:pPr>
      <w:r w:rsidRPr="00371206">
        <w:rPr>
          <w:rFonts w:eastAsia="Arial Unicode MS"/>
          <w:b/>
        </w:rPr>
        <w:t>г</w:t>
      </w:r>
      <w:r w:rsidRPr="00371206">
        <w:rPr>
          <w:rFonts w:eastAsia="Calibri"/>
          <w:b/>
          <w:lang w:eastAsia="en-US"/>
        </w:rPr>
        <w:t>радостроительная документация (документы градостроительного проектирования)</w:t>
      </w:r>
      <w:r w:rsidRPr="00371206">
        <w:rPr>
          <w:rFonts w:eastAsia="Calibri"/>
          <w:lang w:eastAsia="en-US"/>
        </w:rPr>
        <w:t xml:space="preserve"> - документы территориального планирования, документы градостроительного зонирования, документация по планировке территории;</w:t>
      </w:r>
    </w:p>
    <w:p w:rsidR="00935490" w:rsidRPr="00371206" w:rsidRDefault="00935490" w:rsidP="00381423">
      <w:pPr>
        <w:tabs>
          <w:tab w:val="left" w:pos="709"/>
        </w:tabs>
        <w:ind w:firstLine="567"/>
        <w:jc w:val="both"/>
        <w:rPr>
          <w:color w:val="000000"/>
          <w:shd w:val="clear" w:color="auto" w:fill="FFFFFF"/>
        </w:rPr>
      </w:pPr>
      <w:r w:rsidRPr="009B2D4E">
        <w:rPr>
          <w:b/>
          <w:color w:val="000000"/>
          <w:shd w:val="clear" w:color="auto" w:fill="FFFFFF"/>
        </w:rPr>
        <w:lastRenderedPageBreak/>
        <w:t>градостроительное зонирование</w:t>
      </w:r>
      <w:r w:rsidRPr="00371206">
        <w:rPr>
          <w:color w:val="000000"/>
          <w:shd w:val="clear" w:color="auto" w:fill="FFFFFF"/>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009B2D4E">
        <w:rPr>
          <w:color w:val="000000"/>
          <w:shd w:val="clear" w:color="auto" w:fill="FFFFFF"/>
        </w:rPr>
        <w:t>;</w:t>
      </w:r>
    </w:p>
    <w:p w:rsidR="00935490" w:rsidRPr="00371206" w:rsidRDefault="00935490" w:rsidP="00381423">
      <w:pPr>
        <w:tabs>
          <w:tab w:val="left" w:pos="709"/>
        </w:tabs>
        <w:ind w:firstLine="567"/>
        <w:jc w:val="both"/>
        <w:rPr>
          <w:rFonts w:eastAsia="Calibri"/>
          <w:lang w:eastAsia="en-US"/>
        </w:rPr>
      </w:pPr>
      <w:r w:rsidRPr="00371206">
        <w:rPr>
          <w:b/>
          <w:bCs/>
          <w:color w:val="2D2D2D"/>
          <w:spacing w:val="2"/>
        </w:rPr>
        <w:t xml:space="preserve">граница городского населенного пункта </w:t>
      </w:r>
      <w:r w:rsidRPr="00371206">
        <w:rPr>
          <w:bCs/>
          <w:color w:val="2D2D2D"/>
          <w:spacing w:val="2"/>
        </w:rPr>
        <w:t xml:space="preserve">- </w:t>
      </w:r>
      <w:r w:rsidRPr="00371206">
        <w:rPr>
          <w:color w:val="2D2D2D"/>
          <w:spacing w:val="2"/>
        </w:rPr>
        <w:t>законодательно установленная линия, отделяющая земли городского или сельского населенного пункта от иных категорий земель;</w:t>
      </w: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красная линия </w:t>
      </w:r>
      <w:r w:rsidRPr="00371206">
        <w:rPr>
          <w:bCs/>
          <w:color w:val="2D2D2D"/>
          <w:spacing w:val="2"/>
        </w:rPr>
        <w:t xml:space="preserve">- </w:t>
      </w:r>
      <w:r w:rsidRPr="00371206">
        <w:rPr>
          <w:color w:val="2D2D2D"/>
          <w:spacing w:val="2"/>
        </w:rPr>
        <w:t>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жилой район </w:t>
      </w:r>
      <w:r w:rsidRPr="00371206">
        <w:rPr>
          <w:bCs/>
          <w:color w:val="2D2D2D"/>
          <w:spacing w:val="2"/>
        </w:rPr>
        <w:t>-</w:t>
      </w:r>
      <w:r w:rsidRPr="00371206">
        <w:rPr>
          <w:b/>
          <w:bCs/>
          <w:color w:val="2D2D2D"/>
          <w:spacing w:val="2"/>
        </w:rPr>
        <w:t xml:space="preserve"> </w:t>
      </w:r>
      <w:r w:rsidRPr="00371206">
        <w:rPr>
          <w:color w:val="2D2D2D"/>
          <w:spacing w:val="2"/>
        </w:rPr>
        <w:t>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микрорайон (квартал) </w:t>
      </w:r>
      <w:r w:rsidRPr="00371206">
        <w:rPr>
          <w:bCs/>
          <w:color w:val="2D2D2D"/>
          <w:spacing w:val="2"/>
        </w:rPr>
        <w:t xml:space="preserve">- </w:t>
      </w:r>
      <w:r w:rsidRPr="00371206">
        <w:rPr>
          <w:color w:val="2D2D2D"/>
          <w:spacing w:val="2"/>
        </w:rPr>
        <w:t>планировочная единица застройки в границах красных линий, ограниченная магистральными или жилыми улицами;</w:t>
      </w:r>
    </w:p>
    <w:p w:rsidR="00935490" w:rsidRPr="00371206" w:rsidRDefault="00935490" w:rsidP="00381423">
      <w:pPr>
        <w:tabs>
          <w:tab w:val="left" w:pos="709"/>
        </w:tabs>
        <w:ind w:firstLine="567"/>
        <w:jc w:val="both"/>
        <w:rPr>
          <w:color w:val="2D2D2D"/>
          <w:spacing w:val="2"/>
        </w:rPr>
      </w:pPr>
      <w:r w:rsidRPr="00371206">
        <w:rPr>
          <w:b/>
          <w:bCs/>
          <w:color w:val="2D2D2D"/>
          <w:spacing w:val="2"/>
        </w:rPr>
        <w:t xml:space="preserve">пешеходная зона </w:t>
      </w:r>
      <w:r w:rsidRPr="00371206">
        <w:rPr>
          <w:bCs/>
          <w:color w:val="2D2D2D"/>
          <w:spacing w:val="2"/>
        </w:rPr>
        <w:t>-</w:t>
      </w:r>
      <w:r w:rsidRPr="00371206">
        <w:rPr>
          <w:b/>
          <w:bCs/>
          <w:color w:val="2D2D2D"/>
          <w:spacing w:val="2"/>
        </w:rPr>
        <w:t xml:space="preserve"> </w:t>
      </w:r>
      <w:r w:rsidRPr="00371206">
        <w:rPr>
          <w:color w:val="2D2D2D"/>
          <w:spacing w:val="2"/>
        </w:rPr>
        <w:t>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935490" w:rsidRPr="00371206" w:rsidRDefault="00935490" w:rsidP="00381423">
      <w:pPr>
        <w:tabs>
          <w:tab w:val="left" w:pos="709"/>
        </w:tabs>
        <w:ind w:firstLine="567"/>
        <w:jc w:val="both"/>
        <w:rPr>
          <w:rFonts w:eastAsia="Calibri"/>
          <w:lang w:eastAsia="en-US"/>
        </w:rPr>
      </w:pPr>
      <w:proofErr w:type="gramStart"/>
      <w:r w:rsidRPr="00371206">
        <w:rPr>
          <w:rFonts w:eastAsia="Calibri"/>
          <w:b/>
          <w:lang w:eastAsia="en-US"/>
        </w:rPr>
        <w:t>нормативы градостроительного проектирования</w:t>
      </w:r>
      <w:r w:rsidRPr="00371206">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371206">
          <w:rPr>
            <w:rFonts w:eastAsia="Calibri"/>
            <w:lang w:eastAsia="en-US"/>
          </w:rPr>
          <w:t>частями 1</w:t>
        </w:r>
      </w:hyperlink>
      <w:r w:rsidRPr="00371206">
        <w:rPr>
          <w:rFonts w:eastAsia="Calibri"/>
          <w:lang w:eastAsia="en-US"/>
        </w:rPr>
        <w:t xml:space="preserve">, </w:t>
      </w:r>
      <w:hyperlink w:anchor="Par835" w:history="1">
        <w:r w:rsidRPr="00371206">
          <w:rPr>
            <w:rFonts w:eastAsia="Calibri"/>
            <w:lang w:eastAsia="en-US"/>
          </w:rPr>
          <w:t>3</w:t>
        </w:r>
      </w:hyperlink>
      <w:r w:rsidRPr="00371206">
        <w:rPr>
          <w:rFonts w:eastAsia="Calibri"/>
          <w:lang w:eastAsia="en-US"/>
        </w:rPr>
        <w:t xml:space="preserve"> и </w:t>
      </w:r>
      <w:hyperlink w:anchor="Par836" w:history="1">
        <w:r w:rsidRPr="00371206">
          <w:rPr>
            <w:rFonts w:eastAsia="Calibri"/>
            <w:lang w:eastAsia="en-US"/>
          </w:rPr>
          <w:t>4 статьи 29.2</w:t>
        </w:r>
      </w:hyperlink>
      <w:r w:rsidRPr="00371206">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5490" w:rsidRPr="00371206" w:rsidRDefault="00935490" w:rsidP="00381423">
      <w:pPr>
        <w:tabs>
          <w:tab w:val="left" w:pos="709"/>
        </w:tabs>
        <w:ind w:firstLine="567"/>
        <w:jc w:val="both"/>
        <w:rPr>
          <w:rFonts w:eastAsia="Calibri"/>
          <w:lang w:eastAsia="en-US"/>
        </w:rPr>
      </w:pPr>
      <w:proofErr w:type="gramStart"/>
      <w:r w:rsidRPr="00371206">
        <w:rPr>
          <w:rFonts w:eastAsia="Calibri"/>
          <w:b/>
          <w:lang w:eastAsia="en-US"/>
        </w:rPr>
        <w:t>объекты местного значения</w:t>
      </w:r>
      <w:r w:rsidRPr="00371206">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71206">
        <w:rPr>
          <w:rFonts w:eastAsia="Calibri"/>
          <w:lang w:eastAsia="en-US"/>
        </w:rPr>
        <w:t xml:space="preserve"> </w:t>
      </w:r>
      <w:proofErr w:type="gramStart"/>
      <w:r w:rsidRPr="00371206">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371206">
          <w:rPr>
            <w:rFonts w:eastAsia="Calibri"/>
            <w:lang w:eastAsia="en-US"/>
          </w:rPr>
          <w:t>пункте 1 части 3 статьи 19</w:t>
        </w:r>
      </w:hyperlink>
      <w:r w:rsidRPr="00371206">
        <w:rPr>
          <w:rFonts w:eastAsia="Calibri"/>
          <w:lang w:eastAsia="en-US"/>
        </w:rPr>
        <w:t xml:space="preserve"> и </w:t>
      </w:r>
      <w:hyperlink w:anchor="Par646" w:history="1">
        <w:r w:rsidRPr="00371206">
          <w:rPr>
            <w:rFonts w:eastAsia="Calibri"/>
            <w:lang w:eastAsia="en-US"/>
          </w:rPr>
          <w:t>пункте 1 части 5 статьи 23</w:t>
        </w:r>
      </w:hyperlink>
      <w:r w:rsidRPr="00371206">
        <w:t xml:space="preserve"> </w:t>
      </w:r>
      <w:r w:rsidRPr="00371206">
        <w:rPr>
          <w:rFonts w:eastAsia="Calibri"/>
          <w:lang w:eastAsia="en-US"/>
        </w:rPr>
        <w:t>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5490" w:rsidRPr="00371206" w:rsidRDefault="00935490" w:rsidP="00381423">
      <w:pPr>
        <w:tabs>
          <w:tab w:val="left" w:pos="709"/>
        </w:tabs>
        <w:ind w:firstLine="567"/>
        <w:jc w:val="both"/>
        <w:rPr>
          <w:rFonts w:eastAsia="Calibri"/>
          <w:lang w:eastAsia="en-US"/>
        </w:rPr>
      </w:pPr>
      <w:r w:rsidRPr="00371206">
        <w:rPr>
          <w:rFonts w:eastAsia="Calibri"/>
          <w:b/>
          <w:lang w:eastAsia="en-US"/>
        </w:rPr>
        <w:t>правила землепользования и застройки</w:t>
      </w:r>
      <w:r w:rsidRPr="00371206">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5490" w:rsidRPr="00371206" w:rsidRDefault="00935490" w:rsidP="00381423">
      <w:pPr>
        <w:tabs>
          <w:tab w:val="left" w:pos="709"/>
        </w:tabs>
        <w:ind w:firstLine="567"/>
        <w:jc w:val="both"/>
      </w:pPr>
      <w:r w:rsidRPr="00371206">
        <w:rPr>
          <w:b/>
        </w:rPr>
        <w:t>санитарно-защитная зона (СЗЗ)</w:t>
      </w:r>
      <w:r w:rsidRPr="00371206">
        <w:t xml:space="preserve"> - </w:t>
      </w:r>
      <w:hyperlink r:id="rId9" w:tooltip="Зоны с особыми условиями использования территорий" w:history="1">
        <w:r w:rsidRPr="00371206">
          <w:t>специальная территория с особым режимом использования</w:t>
        </w:r>
      </w:hyperlink>
      <w:r w:rsidRPr="00371206">
        <w:t xml:space="preserve">, которая устанавливается вокруг объектов и производств, являющихся источниками воздействия на </w:t>
      </w:r>
      <w:hyperlink r:id="rId10" w:tooltip="Среда обитания" w:history="1">
        <w:r w:rsidRPr="00371206">
          <w:t>среду обитания</w:t>
        </w:r>
      </w:hyperlink>
      <w:r w:rsidR="009B2D4E">
        <w:t xml:space="preserve"> и здоровье человека;</w:t>
      </w:r>
    </w:p>
    <w:p w:rsidR="00935490" w:rsidRPr="00371206" w:rsidRDefault="00935490" w:rsidP="00381423">
      <w:pPr>
        <w:tabs>
          <w:tab w:val="left" w:pos="709"/>
        </w:tabs>
        <w:ind w:firstLine="567"/>
        <w:jc w:val="both"/>
      </w:pPr>
      <w:r w:rsidRPr="00371206">
        <w:rPr>
          <w:b/>
        </w:rPr>
        <w:t>территориальные зоны</w:t>
      </w:r>
      <w:r w:rsidRPr="00371206">
        <w:t xml:space="preserve"> - зоны, для которых в правилах землепользования и застройки определены границы и установлены градостроительные регламенты;</w:t>
      </w:r>
    </w:p>
    <w:p w:rsidR="00935490" w:rsidRPr="00371206" w:rsidRDefault="00935490" w:rsidP="00381423">
      <w:pPr>
        <w:tabs>
          <w:tab w:val="left" w:pos="709"/>
        </w:tabs>
        <w:ind w:firstLine="567"/>
        <w:jc w:val="both"/>
      </w:pPr>
      <w:r w:rsidRPr="00371206">
        <w:rPr>
          <w:b/>
        </w:rPr>
        <w:t>функциональные зоны</w:t>
      </w:r>
      <w:r w:rsidRPr="00371206">
        <w:t xml:space="preserve"> - зоны, для которых документами территориального планирования определены границы и функциональное назначение;</w:t>
      </w:r>
    </w:p>
    <w:p w:rsidR="00935490" w:rsidRPr="00371206" w:rsidRDefault="00935490" w:rsidP="00381423">
      <w:pPr>
        <w:tabs>
          <w:tab w:val="left" w:pos="709"/>
        </w:tabs>
        <w:ind w:firstLine="567"/>
        <w:jc w:val="both"/>
        <w:rPr>
          <w:color w:val="000000"/>
          <w:shd w:val="clear" w:color="auto" w:fill="FFFFFF"/>
        </w:rPr>
      </w:pPr>
      <w:r w:rsidRPr="00371206">
        <w:rPr>
          <w:b/>
          <w:color w:val="000000"/>
          <w:shd w:val="clear" w:color="auto" w:fill="FFFFFF"/>
        </w:rPr>
        <w:t>устойчивое развитие территорий</w:t>
      </w:r>
      <w:r w:rsidRPr="00371206">
        <w:rPr>
          <w:color w:val="000000"/>
          <w:shd w:val="clear" w:color="auto" w:fill="FFFFF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00381423">
        <w:rPr>
          <w:color w:val="000000"/>
          <w:shd w:val="clear" w:color="auto" w:fill="FFFFFF"/>
        </w:rPr>
        <w:t>настоящего и будущего поколений.</w:t>
      </w:r>
    </w:p>
    <w:p w:rsidR="00817509" w:rsidRDefault="00817509" w:rsidP="00935490">
      <w:pPr>
        <w:pStyle w:val="11"/>
        <w:numPr>
          <w:ilvl w:val="0"/>
          <w:numId w:val="36"/>
        </w:numPr>
        <w:rPr>
          <w:sz w:val="24"/>
          <w:szCs w:val="24"/>
        </w:rPr>
      </w:pPr>
      <w:bookmarkStart w:id="2" w:name="_Toc372552337"/>
      <w:bookmarkStart w:id="3" w:name="_Toc404938155"/>
      <w:r w:rsidRPr="004A5AF1">
        <w:rPr>
          <w:sz w:val="24"/>
          <w:szCs w:val="24"/>
        </w:rPr>
        <w:lastRenderedPageBreak/>
        <w:t xml:space="preserve">Понятие местных нормативов градостроительного проектирования. </w:t>
      </w:r>
      <w:bookmarkEnd w:id="2"/>
      <w:r w:rsidR="005E3D07" w:rsidRPr="004A5AF1">
        <w:rPr>
          <w:sz w:val="24"/>
          <w:szCs w:val="24"/>
        </w:rPr>
        <w:t>их Цели и задачи. состав и содержание</w:t>
      </w:r>
      <w:bookmarkEnd w:id="3"/>
    </w:p>
    <w:p w:rsidR="00935490" w:rsidRPr="00935490" w:rsidRDefault="00935490" w:rsidP="00935490">
      <w:pPr>
        <w:pStyle w:val="a6"/>
      </w:pPr>
    </w:p>
    <w:p w:rsidR="00204E0E" w:rsidRPr="004A5AF1" w:rsidRDefault="00204E0E" w:rsidP="009B2D4E">
      <w:pPr>
        <w:snapToGrid w:val="0"/>
        <w:ind w:firstLine="709"/>
        <w:jc w:val="both"/>
        <w:rPr>
          <w:rFonts w:eastAsia="Calibri"/>
          <w:lang w:eastAsia="en-US"/>
        </w:rPr>
      </w:pPr>
      <w:bookmarkStart w:id="4"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1"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Default="00485815" w:rsidP="009B2D4E">
      <w:pPr>
        <w:snapToGrid w:val="0"/>
        <w:ind w:firstLine="709"/>
        <w:jc w:val="both"/>
        <w:rPr>
          <w:rFonts w:eastAsia="Calibri"/>
          <w:lang w:eastAsia="en-US"/>
        </w:rPr>
      </w:pPr>
      <w:proofErr w:type="gramStart"/>
      <w:r w:rsidRPr="004A5AF1">
        <w:rPr>
          <w:rFonts w:eastAsia="Calibri"/>
          <w:lang w:eastAsia="en-US"/>
        </w:rPr>
        <w:t xml:space="preserve">В соответствии со статьей 1 </w:t>
      </w:r>
      <w:proofErr w:type="spellStart"/>
      <w:r w:rsidRPr="004A5AF1">
        <w:t>ГрК</w:t>
      </w:r>
      <w:proofErr w:type="spellEnd"/>
      <w:r w:rsidRPr="004A5AF1">
        <w:t xml:space="preserve">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proofErr w:type="spellStart"/>
      <w:r w:rsidRPr="004A5AF1">
        <w:t>ГрК</w:t>
      </w:r>
      <w:proofErr w:type="spellEnd"/>
      <w:r w:rsidRPr="004A5AF1">
        <w:t xml:space="preserve">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4A5AF1">
        <w:rPr>
          <w:rFonts w:eastAsia="Calibri"/>
          <w:lang w:eastAsia="en-US"/>
        </w:rPr>
        <w:t xml:space="preserve"> образований.</w:t>
      </w:r>
    </w:p>
    <w:p w:rsidR="00F7120B" w:rsidRPr="009B2D4E" w:rsidRDefault="00F7120B" w:rsidP="009B2D4E">
      <w:pPr>
        <w:snapToGrid w:val="0"/>
        <w:ind w:firstLine="709"/>
        <w:jc w:val="both"/>
        <w:rPr>
          <w:color w:val="000000"/>
          <w:shd w:val="clear" w:color="auto" w:fill="FFFFFF"/>
        </w:rPr>
      </w:pPr>
      <w:r w:rsidRPr="004A5AF1">
        <w:rPr>
          <w:rFonts w:eastAsia="Calibri"/>
          <w:lang w:eastAsia="en-US"/>
        </w:rPr>
        <w:t xml:space="preserve">В соответствии со статьей </w:t>
      </w:r>
      <w:r>
        <w:rPr>
          <w:rFonts w:eastAsia="Calibri"/>
          <w:lang w:eastAsia="en-US"/>
        </w:rPr>
        <w:t>29.4</w:t>
      </w:r>
      <w:r w:rsidRPr="004A5AF1">
        <w:rPr>
          <w:rFonts w:eastAsia="Calibri"/>
          <w:lang w:eastAsia="en-US"/>
        </w:rPr>
        <w:t xml:space="preserve"> </w:t>
      </w:r>
      <w:proofErr w:type="spellStart"/>
      <w:r w:rsidRPr="004A5AF1">
        <w:t>ГрК</w:t>
      </w:r>
      <w:proofErr w:type="spellEnd"/>
      <w:r w:rsidRPr="004A5AF1">
        <w:t xml:space="preserve"> РФ </w:t>
      </w:r>
      <w:r>
        <w:rPr>
          <w:color w:val="000000"/>
          <w:shd w:val="clear" w:color="auto" w:fill="FFFFFF"/>
        </w:rPr>
        <w:t>р</w:t>
      </w:r>
      <w:r w:rsidRPr="00F7120B">
        <w:rPr>
          <w:color w:val="000000"/>
          <w:shd w:val="clear" w:color="auto" w:fill="FFFFFF"/>
        </w:rPr>
        <w:t xml:space="preserve">асчетные показатели минимально допустимого уровня обеспеченности объектами местного значения </w:t>
      </w:r>
      <w:r>
        <w:rPr>
          <w:color w:val="000000"/>
          <w:shd w:val="clear" w:color="auto" w:fill="FFFFFF"/>
        </w:rPr>
        <w:t>городского поселения</w:t>
      </w:r>
      <w:r w:rsidRPr="00F7120B">
        <w:rPr>
          <w:color w:val="000000"/>
          <w:shd w:val="clear" w:color="auto" w:fill="FFFFFF"/>
        </w:rPr>
        <w:t xml:space="preserve">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 предусмотренных </w:t>
      </w:r>
      <w:hyperlink r:id="rId12" w:anchor="dst101836" w:history="1">
        <w:r w:rsidRPr="00F7120B">
          <w:rPr>
            <w:rStyle w:val="afffb"/>
            <w:color w:val="666699"/>
            <w:shd w:val="clear" w:color="auto" w:fill="FFFFFF"/>
          </w:rPr>
          <w:t>частями 3</w:t>
        </w:r>
      </w:hyperlink>
      <w:r w:rsidRPr="00F7120B">
        <w:rPr>
          <w:color w:val="000000"/>
          <w:shd w:val="clear" w:color="auto" w:fill="FFFFFF"/>
        </w:rPr>
        <w:t> и </w:t>
      </w:r>
      <w:hyperlink r:id="rId13" w:anchor="dst101837" w:history="1">
        <w:r w:rsidRPr="00F7120B">
          <w:rPr>
            <w:rStyle w:val="afffb"/>
            <w:color w:val="666699"/>
            <w:shd w:val="clear" w:color="auto" w:fill="FFFFFF"/>
          </w:rPr>
          <w:t>4 статьи 29.2</w:t>
        </w:r>
      </w:hyperlink>
      <w:r w:rsidRPr="00F7120B">
        <w:rPr>
          <w:color w:val="000000"/>
          <w:shd w:val="clear" w:color="auto" w:fill="FFFFFF"/>
        </w:rPr>
        <w:t> настоящего Кодекса.</w:t>
      </w:r>
    </w:p>
    <w:bookmarkEnd w:id="4"/>
    <w:p w:rsidR="00796C3B" w:rsidRPr="004A5AF1" w:rsidRDefault="00796C3B" w:rsidP="009B2D4E">
      <w:pPr>
        <w:tabs>
          <w:tab w:val="left" w:pos="567"/>
        </w:tabs>
        <w:autoSpaceDE w:val="0"/>
        <w:autoSpaceDN w:val="0"/>
        <w:adjustRightInd w:val="0"/>
        <w:ind w:firstLine="709"/>
        <w:contextualSpacing/>
        <w:jc w:val="both"/>
        <w:rPr>
          <w:rFonts w:eastAsia="Calibri"/>
          <w:lang w:eastAsia="en-US"/>
        </w:rPr>
      </w:pPr>
      <w:r w:rsidRPr="004A5AF1">
        <w:rPr>
          <w:rFonts w:eastAsia="Calibri"/>
          <w:lang w:eastAsia="en-US"/>
        </w:rPr>
        <w:t xml:space="preserve">В соответствии с </w:t>
      </w:r>
      <w:proofErr w:type="gramStart"/>
      <w:r w:rsidRPr="004A5AF1">
        <w:rPr>
          <w:rFonts w:eastAsia="Calibri"/>
          <w:lang w:eastAsia="en-US"/>
        </w:rPr>
        <w:t>ч</w:t>
      </w:r>
      <w:proofErr w:type="gramEnd"/>
      <w:r w:rsidRPr="004A5AF1">
        <w:rPr>
          <w:rFonts w:eastAsia="Calibri"/>
          <w:lang w:eastAsia="en-US"/>
        </w:rPr>
        <w:t xml:space="preserve">. 5 ст. 29.2 Градостроительного кодекса Российской Федерации местные нормативы градостроительного проектирования </w:t>
      </w:r>
      <w:proofErr w:type="spellStart"/>
      <w:r w:rsidR="00EA5EFD">
        <w:rPr>
          <w:rFonts w:eastAsia="Calibri"/>
          <w:lang w:eastAsia="en-US"/>
        </w:rPr>
        <w:t>Краснокамского</w:t>
      </w:r>
      <w:proofErr w:type="spellEnd"/>
      <w:r w:rsidR="001866DC" w:rsidRPr="004A5AF1">
        <w:rPr>
          <w:rFonts w:eastAsia="Calibri"/>
          <w:lang w:eastAsia="en-US"/>
        </w:rPr>
        <w:t xml:space="preserve"> </w:t>
      </w:r>
      <w:r w:rsidR="00625AC3">
        <w:rPr>
          <w:rFonts w:eastAsia="Calibri"/>
          <w:lang w:eastAsia="en-US"/>
        </w:rPr>
        <w:t xml:space="preserve">городского поселения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9B2D4E">
      <w:pPr>
        <w:tabs>
          <w:tab w:val="left" w:pos="851"/>
          <w:tab w:val="left" w:pos="1134"/>
        </w:tabs>
        <w:autoSpaceDE w:val="0"/>
        <w:autoSpaceDN w:val="0"/>
        <w:adjustRightInd w:val="0"/>
        <w:ind w:firstLine="709"/>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625AC3">
        <w:rPr>
          <w:rFonts w:eastAsia="Calibri"/>
          <w:lang w:eastAsia="en-US"/>
        </w:rPr>
        <w:t xml:space="preserve">городского поселения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6D7343">
        <w:rPr>
          <w:rFonts w:eastAsia="Calibri"/>
          <w:lang w:eastAsia="en-US"/>
        </w:rPr>
        <w:t>городского поселения</w:t>
      </w:r>
      <w:r w:rsidR="00796C3B" w:rsidRPr="004A5AF1">
        <w:rPr>
          <w:rFonts w:eastAsia="Calibri"/>
          <w:lang w:eastAsia="en-US"/>
        </w:rPr>
        <w:t>);</w:t>
      </w:r>
    </w:p>
    <w:p w:rsidR="00796C3B" w:rsidRPr="004A5AF1" w:rsidRDefault="00796C3B" w:rsidP="009B2D4E">
      <w:pPr>
        <w:tabs>
          <w:tab w:val="left" w:pos="851"/>
          <w:tab w:val="left" w:pos="1134"/>
        </w:tabs>
        <w:autoSpaceDE w:val="0"/>
        <w:autoSpaceDN w:val="0"/>
        <w:adjustRightInd w:val="0"/>
        <w:ind w:firstLine="709"/>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9B2D4E">
      <w:pPr>
        <w:tabs>
          <w:tab w:val="left" w:pos="851"/>
          <w:tab w:val="left" w:pos="1134"/>
        </w:tabs>
        <w:autoSpaceDE w:val="0"/>
        <w:autoSpaceDN w:val="0"/>
        <w:adjustRightInd w:val="0"/>
        <w:ind w:firstLine="709"/>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201E8B">
      <w:pPr>
        <w:pStyle w:val="11"/>
        <w:numPr>
          <w:ilvl w:val="0"/>
          <w:numId w:val="36"/>
        </w:numPr>
        <w:jc w:val="both"/>
        <w:rPr>
          <w:sz w:val="24"/>
          <w:szCs w:val="24"/>
        </w:rPr>
      </w:pPr>
      <w:bookmarkStart w:id="5"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5"/>
    </w:p>
    <w:p w:rsidR="00220B07" w:rsidRPr="004A5AF1" w:rsidRDefault="00220B07" w:rsidP="00220B07">
      <w:pPr>
        <w:jc w:val="both"/>
      </w:pPr>
    </w:p>
    <w:p w:rsidR="003634D4" w:rsidRPr="004A5AF1" w:rsidRDefault="0093646A" w:rsidP="00220B07">
      <w:pPr>
        <w:autoSpaceDE w:val="0"/>
        <w:autoSpaceDN w:val="0"/>
        <w:adjustRightInd w:val="0"/>
        <w:ind w:firstLine="709"/>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8E6F39">
        <w:rPr>
          <w:rFonts w:cs="Calibri"/>
        </w:rPr>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proofErr w:type="spellStart"/>
      <w:r w:rsidR="008E6F39">
        <w:t>Краснокамского</w:t>
      </w:r>
      <w:proofErr w:type="spellEnd"/>
      <w:r w:rsidR="003634D4" w:rsidRPr="004A5AF1">
        <w:t xml:space="preserve"> </w:t>
      </w:r>
      <w:r w:rsidR="00625AC3">
        <w:t xml:space="preserve">городского поселения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003634D4" w:rsidRPr="004A5AF1">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003634D4" w:rsidRPr="004A5AF1">
          <w:t>законодательством</w:t>
        </w:r>
      </w:hyperlink>
      <w:r w:rsidR="003634D4" w:rsidRPr="004A5AF1">
        <w:t xml:space="preserve"> Р</w:t>
      </w:r>
      <w:r w:rsidR="00FB3EAF">
        <w:t>Ф</w:t>
      </w:r>
      <w:r w:rsidR="003634D4" w:rsidRPr="004A5AF1">
        <w:t>.</w:t>
      </w:r>
    </w:p>
    <w:p w:rsidR="0093646A" w:rsidRDefault="0093646A" w:rsidP="00201E8B">
      <w:pPr>
        <w:widowControl w:val="0"/>
        <w:autoSpaceDE w:val="0"/>
        <w:autoSpaceDN w:val="0"/>
        <w:adjustRightInd w:val="0"/>
        <w:ind w:firstLine="709"/>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4F5BFA">
        <w:rPr>
          <w:rFonts w:cs="Calibri"/>
        </w:rPr>
        <w:t>городского поселения</w:t>
      </w:r>
      <w:r w:rsidRPr="004A5AF1">
        <w:rPr>
          <w:rFonts w:cs="Calibri"/>
        </w:rPr>
        <w:t>, а также удобство выхода на внешние транспортные коммуникации.</w:t>
      </w:r>
    </w:p>
    <w:p w:rsidR="00EA5EFD" w:rsidRDefault="00EA5EFD" w:rsidP="00201E8B">
      <w:pPr>
        <w:widowControl w:val="0"/>
        <w:autoSpaceDE w:val="0"/>
        <w:autoSpaceDN w:val="0"/>
        <w:adjustRightInd w:val="0"/>
        <w:ind w:firstLine="709"/>
        <w:jc w:val="both"/>
        <w:rPr>
          <w:bCs/>
          <w:color w:val="000000"/>
        </w:rPr>
      </w:pPr>
      <w:r w:rsidRPr="0089359A">
        <w:rPr>
          <w:rFonts w:cs="Calibri"/>
        </w:rPr>
        <w:t xml:space="preserve">Расчетные показатели приняты на основании </w:t>
      </w:r>
      <w:r w:rsidR="0089359A">
        <w:rPr>
          <w:rFonts w:cs="Calibri"/>
        </w:rPr>
        <w:t xml:space="preserve">прогнозных показателей, утвержденных генеральным планом </w:t>
      </w:r>
      <w:proofErr w:type="spellStart"/>
      <w:r w:rsidR="0089359A">
        <w:t>Краснокамского</w:t>
      </w:r>
      <w:proofErr w:type="spellEnd"/>
      <w:r w:rsidR="0089359A" w:rsidRPr="004A5AF1">
        <w:t xml:space="preserve"> </w:t>
      </w:r>
      <w:r w:rsidR="0089359A">
        <w:t>городского поселени</w:t>
      </w:r>
      <w:r w:rsidR="00FB3EAF">
        <w:t>я до 2025 года,</w:t>
      </w:r>
      <w:r w:rsidR="0089359A">
        <w:t xml:space="preserve"> </w:t>
      </w:r>
      <w:r w:rsidR="0089359A" w:rsidRPr="004A5AF1">
        <w:t xml:space="preserve"> </w:t>
      </w:r>
      <w:r w:rsidRPr="0089359A">
        <w:rPr>
          <w:rFonts w:cs="Calibri"/>
        </w:rPr>
        <w:t xml:space="preserve">требований </w:t>
      </w:r>
      <w:r w:rsidR="00FB3EAF">
        <w:rPr>
          <w:bCs/>
          <w:color w:val="000000"/>
        </w:rPr>
        <w:t xml:space="preserve">актуальных </w:t>
      </w:r>
      <w:r w:rsidR="00935490">
        <w:rPr>
          <w:rFonts w:cs="Calibri"/>
        </w:rPr>
        <w:t>с</w:t>
      </w:r>
      <w:r w:rsidR="00FB3EAF">
        <w:rPr>
          <w:rFonts w:cs="Calibri"/>
        </w:rPr>
        <w:t>водов</w:t>
      </w:r>
      <w:r w:rsidR="0089359A" w:rsidRPr="0089359A">
        <w:rPr>
          <w:rFonts w:cs="Calibri"/>
        </w:rPr>
        <w:t xml:space="preserve"> правил</w:t>
      </w:r>
      <w:r w:rsidR="00FB3EAF">
        <w:rPr>
          <w:rFonts w:cs="Calibri"/>
        </w:rPr>
        <w:t>.</w:t>
      </w:r>
      <w:r w:rsidR="0089359A" w:rsidRPr="0089359A">
        <w:rPr>
          <w:rFonts w:cs="Calibri"/>
        </w:rPr>
        <w:t xml:space="preserve"> </w:t>
      </w:r>
    </w:p>
    <w:p w:rsidR="0089359A" w:rsidRPr="0089359A" w:rsidRDefault="0089359A" w:rsidP="00201E8B">
      <w:pPr>
        <w:widowControl w:val="0"/>
        <w:autoSpaceDE w:val="0"/>
        <w:autoSpaceDN w:val="0"/>
        <w:adjustRightInd w:val="0"/>
        <w:ind w:firstLine="709"/>
        <w:jc w:val="both"/>
        <w:rPr>
          <w:rFonts w:cs="Calibri"/>
        </w:rPr>
      </w:pPr>
    </w:p>
    <w:p w:rsidR="0089359A" w:rsidRPr="00935490" w:rsidRDefault="003C775C" w:rsidP="00201E8B">
      <w:pPr>
        <w:pStyle w:val="3"/>
        <w:numPr>
          <w:ilvl w:val="1"/>
          <w:numId w:val="33"/>
        </w:numPr>
        <w:spacing w:before="0" w:after="0"/>
        <w:ind w:left="0" w:firstLine="709"/>
        <w:jc w:val="both"/>
        <w:rPr>
          <w:sz w:val="24"/>
          <w:szCs w:val="24"/>
        </w:rPr>
      </w:pPr>
      <w:bookmarkStart w:id="6" w:name="_Toc404938169"/>
      <w:r w:rsidRPr="00935490">
        <w:rPr>
          <w:sz w:val="24"/>
          <w:szCs w:val="24"/>
        </w:rPr>
        <w:t xml:space="preserve"> </w:t>
      </w:r>
      <w:r w:rsidR="007E0884" w:rsidRPr="00935490">
        <w:rPr>
          <w:sz w:val="24"/>
          <w:szCs w:val="24"/>
        </w:rPr>
        <w:t>Расчетные показатели</w:t>
      </w:r>
      <w:r w:rsidR="00593564" w:rsidRPr="00935490">
        <w:rPr>
          <w:sz w:val="24"/>
          <w:szCs w:val="24"/>
        </w:rPr>
        <w:t xml:space="preserve"> минимально допустимого уровня </w:t>
      </w:r>
      <w:r w:rsidR="007E0884" w:rsidRPr="00935490">
        <w:rPr>
          <w:sz w:val="24"/>
          <w:szCs w:val="24"/>
        </w:rPr>
        <w:t xml:space="preserve">обеспеченности объектами местного значения </w:t>
      </w:r>
      <w:r w:rsidR="00935490" w:rsidRPr="00935490">
        <w:rPr>
          <w:color w:val="000000"/>
          <w:sz w:val="24"/>
          <w:szCs w:val="24"/>
          <w:shd w:val="clear" w:color="auto" w:fill="FFFFFF"/>
        </w:rPr>
        <w:t xml:space="preserve">и расчетные показатели максимально допустимого уровня территориальной доступности таких объектов </w:t>
      </w:r>
      <w:r w:rsidR="007E0884" w:rsidRPr="00935490">
        <w:rPr>
          <w:sz w:val="24"/>
          <w:szCs w:val="24"/>
        </w:rPr>
        <w:t>в области автомобильных дорог местного значения</w:t>
      </w:r>
      <w:bookmarkEnd w:id="6"/>
    </w:p>
    <w:p w:rsidR="00EA24D6" w:rsidRPr="00EA24D6" w:rsidRDefault="00EA24D6" w:rsidP="00201E8B">
      <w:pPr>
        <w:pStyle w:val="a6"/>
        <w:spacing w:before="0" w:after="0"/>
        <w:ind w:firstLine="709"/>
      </w:pPr>
    </w:p>
    <w:p w:rsidR="0093646A" w:rsidRDefault="00906BFE" w:rsidP="00201E8B">
      <w:pPr>
        <w:pStyle w:val="aff1"/>
        <w:widowControl w:val="0"/>
        <w:numPr>
          <w:ilvl w:val="2"/>
          <w:numId w:val="33"/>
        </w:numPr>
        <w:autoSpaceDE w:val="0"/>
        <w:autoSpaceDN w:val="0"/>
        <w:adjustRightInd w:val="0"/>
        <w:spacing w:line="240" w:lineRule="auto"/>
        <w:ind w:left="0" w:firstLine="0"/>
        <w:rPr>
          <w:rFonts w:cs="Calibri"/>
        </w:rPr>
      </w:pPr>
      <w:r w:rsidRPr="00EA24D6">
        <w:rPr>
          <w:rFonts w:cs="Calibri"/>
        </w:rPr>
        <w:t>Расчетные показатели</w:t>
      </w:r>
      <w:r w:rsidR="005A43B6" w:rsidRPr="00EA24D6">
        <w:rPr>
          <w:rFonts w:cs="Calibri"/>
        </w:rPr>
        <w:t xml:space="preserve"> минимально допустимого уровня автомобилизации</w:t>
      </w:r>
      <w:r w:rsidR="0093646A" w:rsidRPr="003C775C">
        <w:rPr>
          <w:rFonts w:cs="Calibri"/>
        </w:rPr>
        <w:t xml:space="preserve"> населения индивидуальными ле</w:t>
      </w:r>
      <w:r w:rsidR="00B73DA5" w:rsidRPr="003C775C">
        <w:rPr>
          <w:rFonts w:cs="Calibri"/>
        </w:rPr>
        <w:t>гковыми автомобилями</w:t>
      </w:r>
      <w:r w:rsidR="008E6F39" w:rsidRPr="003C775C">
        <w:rPr>
          <w:rFonts w:cs="Calibri"/>
        </w:rPr>
        <w:t xml:space="preserve"> – 340 автомобилей на 1000 жителей.</w:t>
      </w:r>
    </w:p>
    <w:p w:rsidR="0089359A" w:rsidRDefault="0089359A" w:rsidP="00201E8B">
      <w:pPr>
        <w:pStyle w:val="aff1"/>
        <w:widowControl w:val="0"/>
        <w:numPr>
          <w:ilvl w:val="2"/>
          <w:numId w:val="33"/>
        </w:numPr>
        <w:autoSpaceDE w:val="0"/>
        <w:autoSpaceDN w:val="0"/>
        <w:adjustRightInd w:val="0"/>
        <w:spacing w:line="240" w:lineRule="auto"/>
        <w:ind w:left="0" w:firstLine="0"/>
        <w:rPr>
          <w:rFonts w:cs="Calibri"/>
        </w:rPr>
      </w:pPr>
      <w:r w:rsidRPr="00A91B0E">
        <w:rPr>
          <w:color w:val="000000"/>
        </w:rPr>
        <w:t>Затраты времени в городах на передвижение от мест проживания до мест работы для 90 % трудящихся (в</w:t>
      </w:r>
      <w:r>
        <w:rPr>
          <w:color w:val="000000"/>
        </w:rPr>
        <w:t xml:space="preserve"> один конец) не должны превышать</w:t>
      </w:r>
      <w:r w:rsidRPr="00A91B0E">
        <w:rPr>
          <w:color w:val="000000"/>
        </w:rPr>
        <w:t xml:space="preserve"> - 30 мин.</w:t>
      </w:r>
    </w:p>
    <w:p w:rsidR="00721DF7" w:rsidRDefault="00EA5EFD" w:rsidP="00220B07">
      <w:pPr>
        <w:pStyle w:val="aff1"/>
        <w:widowControl w:val="0"/>
        <w:numPr>
          <w:ilvl w:val="2"/>
          <w:numId w:val="33"/>
        </w:numPr>
        <w:autoSpaceDE w:val="0"/>
        <w:autoSpaceDN w:val="0"/>
        <w:adjustRightInd w:val="0"/>
        <w:spacing w:line="240" w:lineRule="auto"/>
        <w:ind w:left="0" w:firstLine="0"/>
        <w:rPr>
          <w:rFonts w:cs="Calibri"/>
        </w:rPr>
      </w:pPr>
      <w:r>
        <w:t>Категории улиц и дорог</w:t>
      </w:r>
      <w:r w:rsidR="0010508F" w:rsidRPr="0010508F">
        <w:rPr>
          <w:rFonts w:cs="Calibri"/>
        </w:rPr>
        <w:t xml:space="preserve"> </w:t>
      </w:r>
      <w:r>
        <w:rPr>
          <w:rFonts w:cs="Calibri"/>
        </w:rPr>
        <w:t>следует назначать в соответствии с классификацией</w:t>
      </w:r>
      <w:r w:rsidR="00721DF7">
        <w:rPr>
          <w:rFonts w:cs="Calibri"/>
        </w:rPr>
        <w:t>, приведенной в таблице 1.</w:t>
      </w:r>
    </w:p>
    <w:p w:rsidR="00220B07" w:rsidRPr="00220B07" w:rsidRDefault="00220B07" w:rsidP="00220B07">
      <w:pPr>
        <w:pStyle w:val="aff1"/>
        <w:widowControl w:val="0"/>
        <w:autoSpaceDE w:val="0"/>
        <w:autoSpaceDN w:val="0"/>
        <w:adjustRightInd w:val="0"/>
        <w:spacing w:line="240" w:lineRule="auto"/>
        <w:ind w:left="0" w:firstLine="0"/>
        <w:rPr>
          <w:rFonts w:cs="Calibri"/>
        </w:rPr>
      </w:pPr>
    </w:p>
    <w:p w:rsidR="00721DF7" w:rsidRDefault="00721DF7" w:rsidP="00721DF7">
      <w:pPr>
        <w:pStyle w:val="aff1"/>
        <w:widowControl w:val="0"/>
        <w:autoSpaceDE w:val="0"/>
        <w:autoSpaceDN w:val="0"/>
        <w:adjustRightInd w:val="0"/>
        <w:spacing w:line="276" w:lineRule="auto"/>
        <w:ind w:left="360" w:firstLine="0"/>
        <w:rPr>
          <w:rFonts w:cs="Calibri"/>
          <w:b/>
        </w:rPr>
      </w:pPr>
      <w:r w:rsidRPr="00721DF7">
        <w:rPr>
          <w:rFonts w:cs="Calibri"/>
          <w:b/>
        </w:rPr>
        <w:t>Таблица 1</w:t>
      </w:r>
      <w:r w:rsidR="00115D34">
        <w:rPr>
          <w:rFonts w:cs="Calibri"/>
          <w:b/>
        </w:rPr>
        <w:t xml:space="preserve"> Классификация улиц и дорог</w:t>
      </w:r>
    </w:p>
    <w:p w:rsidR="00220B07" w:rsidRPr="00721DF7" w:rsidRDefault="00220B07" w:rsidP="00721DF7">
      <w:pPr>
        <w:pStyle w:val="aff1"/>
        <w:widowControl w:val="0"/>
        <w:autoSpaceDE w:val="0"/>
        <w:autoSpaceDN w:val="0"/>
        <w:adjustRightInd w:val="0"/>
        <w:spacing w:line="276" w:lineRule="auto"/>
        <w:ind w:left="360" w:firstLine="0"/>
        <w:rPr>
          <w:rFonts w:cs="Calibri"/>
          <w:b/>
        </w:rPr>
      </w:pPr>
    </w:p>
    <w:tbl>
      <w:tblPr>
        <w:tblW w:w="0" w:type="auto"/>
        <w:tblCellMar>
          <w:left w:w="0" w:type="dxa"/>
          <w:right w:w="0" w:type="dxa"/>
        </w:tblCellMar>
        <w:tblLook w:val="04A0"/>
      </w:tblPr>
      <w:tblGrid>
        <w:gridCol w:w="3235"/>
        <w:gridCol w:w="6688"/>
      </w:tblGrid>
      <w:tr w:rsidR="00721DF7" w:rsidRPr="008C4A38" w:rsidTr="008E26C3">
        <w:trPr>
          <w:trHeight w:val="12"/>
        </w:trPr>
        <w:tc>
          <w:tcPr>
            <w:tcW w:w="3235" w:type="dxa"/>
            <w:hideMark/>
          </w:tcPr>
          <w:p w:rsidR="00721DF7" w:rsidRPr="008C4A38" w:rsidRDefault="00721DF7" w:rsidP="008E26C3">
            <w:pPr>
              <w:spacing w:line="240" w:lineRule="exact"/>
              <w:rPr>
                <w:sz w:val="2"/>
              </w:rPr>
            </w:pPr>
          </w:p>
        </w:tc>
        <w:tc>
          <w:tcPr>
            <w:tcW w:w="6688" w:type="dxa"/>
            <w:hideMark/>
          </w:tcPr>
          <w:p w:rsidR="00721DF7" w:rsidRPr="008C4A38" w:rsidRDefault="00721DF7" w:rsidP="008E26C3">
            <w:pPr>
              <w:spacing w:line="240" w:lineRule="exact"/>
              <w:rPr>
                <w:sz w:val="2"/>
              </w:rPr>
            </w:pPr>
          </w:p>
        </w:tc>
      </w:tr>
      <w:tr w:rsidR="00721DF7" w:rsidRPr="008C4A38" w:rsidTr="008E26C3">
        <w:tc>
          <w:tcPr>
            <w:tcW w:w="32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Категория дорог и улиц</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Основное назначение дорог и улиц</w:t>
            </w:r>
          </w:p>
        </w:tc>
      </w:tr>
      <w:tr w:rsidR="00721DF7" w:rsidRPr="008C4A38" w:rsidTr="008E26C3">
        <w:tc>
          <w:tcPr>
            <w:tcW w:w="32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p>
        </w:tc>
        <w:tc>
          <w:tcPr>
            <w:tcW w:w="668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p>
        </w:tc>
      </w:tr>
      <w:tr w:rsidR="00721DF7" w:rsidRPr="008C4A38" w:rsidTr="008E26C3">
        <w:tc>
          <w:tcPr>
            <w:tcW w:w="32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B80BA0" w:rsidP="008E26C3">
            <w:pPr>
              <w:spacing w:line="240" w:lineRule="exact"/>
              <w:textAlignment w:val="baseline"/>
              <w:rPr>
                <w:color w:val="2D2D2D"/>
              </w:rPr>
            </w:pPr>
            <w:r w:rsidRPr="008C4A38">
              <w:rPr>
                <w:color w:val="2D2D2D"/>
              </w:rPr>
              <w:t xml:space="preserve">Магистральные улицы общегородского значения </w:t>
            </w:r>
            <w:r w:rsidR="00721DF7" w:rsidRPr="008C4A38">
              <w:rPr>
                <w:color w:val="2D2D2D"/>
              </w:rPr>
              <w:t>регулируемого движения</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Pr>
                <w:color w:val="2D2D2D"/>
              </w:rPr>
              <w:t>Связывают районы города между собой.</w:t>
            </w:r>
            <w:r w:rsidRPr="008C4A38">
              <w:rPr>
                <w:color w:val="2D2D2D"/>
              </w:rPr>
              <w:br/>
              <w:t>Движение р</w:t>
            </w:r>
            <w:r>
              <w:rPr>
                <w:color w:val="2D2D2D"/>
              </w:rPr>
              <w:t xml:space="preserve">егулируемое и </w:t>
            </w:r>
            <w:proofErr w:type="spellStart"/>
            <w:r>
              <w:rPr>
                <w:color w:val="2D2D2D"/>
              </w:rPr>
              <w:t>саморегулируемое</w:t>
            </w:r>
            <w:proofErr w:type="spellEnd"/>
            <w:r>
              <w:rPr>
                <w:color w:val="2D2D2D"/>
              </w:rPr>
              <w:t>.</w:t>
            </w:r>
            <w:r>
              <w:rPr>
                <w:color w:val="2D2D2D"/>
              </w:rPr>
              <w:br/>
              <w:t>Пропуск всех видов транспорта.</w:t>
            </w:r>
            <w:r w:rsidRPr="008C4A38">
              <w:rPr>
                <w:color w:val="2D2D2D"/>
              </w:rPr>
              <w:br/>
              <w:t>Для движения наземного общественного транспорта устраивается выделенная полоса п</w:t>
            </w:r>
            <w:r>
              <w:rPr>
                <w:color w:val="2D2D2D"/>
              </w:rPr>
              <w:t>ри соответствующем обосновании.</w:t>
            </w:r>
            <w:r w:rsidRPr="008C4A38">
              <w:rPr>
                <w:color w:val="2D2D2D"/>
              </w:rPr>
              <w:br/>
              <w:t>Пешеходные переходы устраиваются в уровне проезжей части и вне проезжей части</w:t>
            </w:r>
          </w:p>
        </w:tc>
      </w:tr>
      <w:tr w:rsidR="00721DF7" w:rsidRPr="008C4A38" w:rsidTr="008E26C3">
        <w:tc>
          <w:tcPr>
            <w:tcW w:w="32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Магистральные улицы районного значения</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Транспортная и пешеходная связи в пределах жилых районов, выходы</w:t>
            </w:r>
            <w:r>
              <w:rPr>
                <w:color w:val="2D2D2D"/>
              </w:rPr>
              <w:t xml:space="preserve"> на другие магистральные улицы.</w:t>
            </w:r>
            <w:r w:rsidRPr="008C4A38">
              <w:rPr>
                <w:color w:val="2D2D2D"/>
              </w:rPr>
              <w:br/>
              <w:t>Обеспечивают выход на улицы и дороги межрайон</w:t>
            </w:r>
            <w:r>
              <w:rPr>
                <w:color w:val="2D2D2D"/>
              </w:rPr>
              <w:t>ного и общегородского значения.</w:t>
            </w:r>
            <w:r w:rsidRPr="008C4A38">
              <w:rPr>
                <w:color w:val="2D2D2D"/>
              </w:rPr>
              <w:br/>
              <w:t>Движение р</w:t>
            </w:r>
            <w:r>
              <w:rPr>
                <w:color w:val="2D2D2D"/>
              </w:rPr>
              <w:t xml:space="preserve">егулируемое и </w:t>
            </w:r>
            <w:proofErr w:type="spellStart"/>
            <w:r>
              <w:rPr>
                <w:color w:val="2D2D2D"/>
              </w:rPr>
              <w:t>саморегулируемое</w:t>
            </w:r>
            <w:proofErr w:type="spellEnd"/>
            <w:r>
              <w:rPr>
                <w:color w:val="2D2D2D"/>
              </w:rPr>
              <w:t>.</w:t>
            </w:r>
            <w:r>
              <w:rPr>
                <w:color w:val="2D2D2D"/>
              </w:rPr>
              <w:br/>
              <w:t>Пропуск всех видов транспорта.</w:t>
            </w:r>
            <w:r w:rsidRPr="008C4A38">
              <w:rPr>
                <w:color w:val="2D2D2D"/>
              </w:rPr>
              <w:br/>
              <w:t>Пересечение с дор</w:t>
            </w:r>
            <w:r>
              <w:rPr>
                <w:color w:val="2D2D2D"/>
              </w:rPr>
              <w:t>огами и улицами в одном уровне.</w:t>
            </w:r>
            <w:r w:rsidRPr="008C4A38">
              <w:rPr>
                <w:color w:val="2D2D2D"/>
              </w:rPr>
              <w:br/>
              <w:t>Пешеходные переходы устраиваются вне проезжей части и в уровне проезжей части</w:t>
            </w:r>
          </w:p>
        </w:tc>
      </w:tr>
      <w:tr w:rsidR="00721DF7" w:rsidRPr="008C4A38" w:rsidTr="008E26C3">
        <w:tc>
          <w:tcPr>
            <w:tcW w:w="32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lastRenderedPageBreak/>
              <w:t>Улицы и дороги местного значения:</w:t>
            </w:r>
          </w:p>
        </w:tc>
        <w:tc>
          <w:tcPr>
            <w:tcW w:w="668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26C3">
        <w:tc>
          <w:tcPr>
            <w:tcW w:w="32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 улицы в зонах жилой застройки</w:t>
            </w:r>
          </w:p>
        </w:tc>
        <w:tc>
          <w:tcPr>
            <w:tcW w:w="668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Транспортные и пешеходные связи на территории жилых районов (микрорайонов), выходы на магистральные улицы районного значения, улицы и</w:t>
            </w:r>
            <w:r>
              <w:rPr>
                <w:color w:val="2D2D2D"/>
              </w:rPr>
              <w:t xml:space="preserve"> дороги регулируемого движения.</w:t>
            </w:r>
            <w:r w:rsidRPr="008C4A38">
              <w:rPr>
                <w:color w:val="2D2D2D"/>
              </w:rPr>
              <w:br/>
              <w:t>Обеспечивают непосредственный доступ к зданиям и земельным участкам</w:t>
            </w:r>
          </w:p>
        </w:tc>
      </w:tr>
      <w:tr w:rsidR="00721DF7" w:rsidRPr="008C4A38" w:rsidTr="008E26C3">
        <w:tc>
          <w:tcPr>
            <w:tcW w:w="32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 улицы в общественно-деловых и торговых зонах</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w:t>
            </w:r>
            <w:r>
              <w:rPr>
                <w:color w:val="2D2D2D"/>
              </w:rPr>
              <w:t>азовательным организациям и др.</w:t>
            </w:r>
            <w:r w:rsidRPr="008C4A38">
              <w:rPr>
                <w:color w:val="2D2D2D"/>
              </w:rPr>
              <w:br/>
              <w:t>Пешеходные переходы устраиваются в уровне проезжей части</w:t>
            </w:r>
          </w:p>
        </w:tc>
      </w:tr>
      <w:tr w:rsidR="00721DF7" w:rsidRPr="008C4A38" w:rsidTr="008E26C3">
        <w:tc>
          <w:tcPr>
            <w:tcW w:w="32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 улицы и дороги в производственных зонах</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721DF7" w:rsidRPr="008C4A38" w:rsidTr="008E26C3">
        <w:tc>
          <w:tcPr>
            <w:tcW w:w="32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Пешеходные улицы и площади</w:t>
            </w:r>
          </w:p>
        </w:tc>
        <w:tc>
          <w:tcPr>
            <w:tcW w:w="66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w:t>
            </w:r>
            <w:r>
              <w:rPr>
                <w:color w:val="2D2D2D"/>
              </w:rPr>
              <w:t>щения и концентрации пешеходов.</w:t>
            </w:r>
            <w:r w:rsidRPr="008C4A38">
              <w:rPr>
                <w:color w:val="2D2D2D"/>
              </w:rPr>
              <w:br/>
              <w:t>Движение в</w:t>
            </w:r>
            <w:r>
              <w:rPr>
                <w:color w:val="2D2D2D"/>
              </w:rPr>
              <w:t>сех видов транспорта исключено.</w:t>
            </w:r>
            <w:r w:rsidRPr="008C4A38">
              <w:rPr>
                <w:color w:val="2D2D2D"/>
              </w:rPr>
              <w:br/>
              <w:t>Обеспечивается возможность проезда специального транспорта</w:t>
            </w:r>
          </w:p>
        </w:tc>
      </w:tr>
    </w:tbl>
    <w:p w:rsidR="00721DF7" w:rsidRDefault="00721DF7" w:rsidP="00FB3EAF">
      <w:pPr>
        <w:widowControl w:val="0"/>
        <w:autoSpaceDE w:val="0"/>
        <w:autoSpaceDN w:val="0"/>
        <w:adjustRightInd w:val="0"/>
        <w:spacing w:line="276" w:lineRule="auto"/>
        <w:jc w:val="both"/>
        <w:rPr>
          <w:rFonts w:cs="Calibri"/>
        </w:rPr>
      </w:pPr>
    </w:p>
    <w:p w:rsidR="00721DF7" w:rsidRDefault="00721DF7" w:rsidP="00721DF7">
      <w:pPr>
        <w:pStyle w:val="102"/>
        <w:rPr>
          <w:b/>
          <w:sz w:val="24"/>
        </w:rPr>
      </w:pPr>
      <w:r w:rsidRPr="002C75BB">
        <w:rPr>
          <w:b/>
          <w:sz w:val="24"/>
        </w:rPr>
        <w:t xml:space="preserve">Таблица </w:t>
      </w:r>
      <w:r>
        <w:rPr>
          <w:b/>
          <w:sz w:val="24"/>
        </w:rPr>
        <w:t>2</w:t>
      </w:r>
      <w:r w:rsidRPr="002C75BB">
        <w:rPr>
          <w:b/>
          <w:sz w:val="24"/>
        </w:rPr>
        <w:t xml:space="preserve"> Расчетные показатели минимально допустимого уровня параметров улиц и дорог в соответствии с их классификацией</w:t>
      </w:r>
    </w:p>
    <w:p w:rsidR="00220B07" w:rsidRPr="002C75BB" w:rsidRDefault="00220B07" w:rsidP="00721DF7">
      <w:pPr>
        <w:pStyle w:val="102"/>
        <w:rPr>
          <w:b/>
          <w:sz w:val="24"/>
        </w:rPr>
      </w:pPr>
    </w:p>
    <w:tbl>
      <w:tblPr>
        <w:tblW w:w="0" w:type="auto"/>
        <w:tblLayout w:type="fixed"/>
        <w:tblCellMar>
          <w:left w:w="0" w:type="dxa"/>
          <w:right w:w="0" w:type="dxa"/>
        </w:tblCellMar>
        <w:tblLook w:val="04A0"/>
      </w:tblPr>
      <w:tblGrid>
        <w:gridCol w:w="1985"/>
        <w:gridCol w:w="876"/>
        <w:gridCol w:w="1064"/>
        <w:gridCol w:w="1083"/>
        <w:gridCol w:w="986"/>
        <w:gridCol w:w="940"/>
        <w:gridCol w:w="1016"/>
        <w:gridCol w:w="996"/>
        <w:gridCol w:w="977"/>
      </w:tblGrid>
      <w:tr w:rsidR="00721DF7" w:rsidRPr="008C4A38" w:rsidTr="008E16D8">
        <w:trPr>
          <w:trHeight w:val="12"/>
        </w:trPr>
        <w:tc>
          <w:tcPr>
            <w:tcW w:w="1985" w:type="dxa"/>
            <w:hideMark/>
          </w:tcPr>
          <w:p w:rsidR="00721DF7" w:rsidRPr="008C4A38" w:rsidRDefault="00721DF7" w:rsidP="008E26C3">
            <w:pPr>
              <w:spacing w:line="240" w:lineRule="exact"/>
              <w:rPr>
                <w:sz w:val="2"/>
              </w:rPr>
            </w:pPr>
          </w:p>
        </w:tc>
        <w:tc>
          <w:tcPr>
            <w:tcW w:w="876" w:type="dxa"/>
            <w:hideMark/>
          </w:tcPr>
          <w:p w:rsidR="00721DF7" w:rsidRPr="008C4A38" w:rsidRDefault="00721DF7" w:rsidP="008E26C3">
            <w:pPr>
              <w:spacing w:line="240" w:lineRule="exact"/>
              <w:rPr>
                <w:sz w:val="2"/>
              </w:rPr>
            </w:pPr>
          </w:p>
        </w:tc>
        <w:tc>
          <w:tcPr>
            <w:tcW w:w="1064" w:type="dxa"/>
            <w:hideMark/>
          </w:tcPr>
          <w:p w:rsidR="00721DF7" w:rsidRPr="008C4A38" w:rsidRDefault="00721DF7" w:rsidP="008E26C3">
            <w:pPr>
              <w:spacing w:line="240" w:lineRule="exact"/>
              <w:rPr>
                <w:sz w:val="2"/>
              </w:rPr>
            </w:pPr>
          </w:p>
        </w:tc>
        <w:tc>
          <w:tcPr>
            <w:tcW w:w="1083" w:type="dxa"/>
            <w:hideMark/>
          </w:tcPr>
          <w:p w:rsidR="00721DF7" w:rsidRPr="008C4A38" w:rsidRDefault="00721DF7" w:rsidP="008E26C3">
            <w:pPr>
              <w:spacing w:line="240" w:lineRule="exact"/>
              <w:rPr>
                <w:sz w:val="2"/>
              </w:rPr>
            </w:pPr>
          </w:p>
        </w:tc>
        <w:tc>
          <w:tcPr>
            <w:tcW w:w="986" w:type="dxa"/>
            <w:hideMark/>
          </w:tcPr>
          <w:p w:rsidR="00721DF7" w:rsidRPr="008C4A38" w:rsidRDefault="00721DF7" w:rsidP="008E26C3">
            <w:pPr>
              <w:spacing w:line="240" w:lineRule="exact"/>
              <w:rPr>
                <w:sz w:val="2"/>
              </w:rPr>
            </w:pPr>
          </w:p>
        </w:tc>
        <w:tc>
          <w:tcPr>
            <w:tcW w:w="940" w:type="dxa"/>
            <w:hideMark/>
          </w:tcPr>
          <w:p w:rsidR="00721DF7" w:rsidRPr="008C4A38" w:rsidRDefault="00721DF7" w:rsidP="008E26C3">
            <w:pPr>
              <w:spacing w:line="240" w:lineRule="exact"/>
              <w:rPr>
                <w:sz w:val="2"/>
              </w:rPr>
            </w:pPr>
          </w:p>
        </w:tc>
        <w:tc>
          <w:tcPr>
            <w:tcW w:w="1016" w:type="dxa"/>
            <w:hideMark/>
          </w:tcPr>
          <w:p w:rsidR="00721DF7" w:rsidRPr="008C4A38" w:rsidRDefault="00721DF7" w:rsidP="008E26C3">
            <w:pPr>
              <w:spacing w:line="240" w:lineRule="exact"/>
              <w:rPr>
                <w:sz w:val="2"/>
              </w:rPr>
            </w:pPr>
          </w:p>
        </w:tc>
        <w:tc>
          <w:tcPr>
            <w:tcW w:w="996" w:type="dxa"/>
            <w:hideMark/>
          </w:tcPr>
          <w:p w:rsidR="00721DF7" w:rsidRPr="008C4A38" w:rsidRDefault="00721DF7" w:rsidP="008E26C3">
            <w:pPr>
              <w:spacing w:line="240" w:lineRule="exact"/>
              <w:rPr>
                <w:sz w:val="2"/>
              </w:rPr>
            </w:pPr>
          </w:p>
        </w:tc>
        <w:tc>
          <w:tcPr>
            <w:tcW w:w="977" w:type="dxa"/>
            <w:hideMark/>
          </w:tcPr>
          <w:p w:rsidR="00721DF7" w:rsidRPr="008C4A38" w:rsidRDefault="00721DF7" w:rsidP="008E26C3">
            <w:pPr>
              <w:spacing w:line="240" w:lineRule="exact"/>
              <w:rPr>
                <w:sz w:val="2"/>
              </w:rPr>
            </w:pPr>
          </w:p>
        </w:tc>
      </w:tr>
      <w:tr w:rsidR="00721DF7" w:rsidRPr="008C4A38" w:rsidTr="008E16D8">
        <w:tc>
          <w:tcPr>
            <w:tcW w:w="19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Категория дорог и улиц</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 xml:space="preserve">Расчетная скорость движения, </w:t>
            </w:r>
            <w:proofErr w:type="gramStart"/>
            <w:r w:rsidRPr="008C4A38">
              <w:rPr>
                <w:color w:val="2D2D2D"/>
              </w:rPr>
              <w:t>км</w:t>
            </w:r>
            <w:proofErr w:type="gramEnd"/>
            <w:r w:rsidRPr="008C4A38">
              <w:rPr>
                <w:color w:val="2D2D2D"/>
              </w:rPr>
              <w:t>/ч</w:t>
            </w:r>
          </w:p>
        </w:tc>
        <w:tc>
          <w:tcPr>
            <w:tcW w:w="10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 xml:space="preserve">Ширина полосы движения, </w:t>
            </w:r>
            <w:proofErr w:type="gramStart"/>
            <w:r w:rsidRPr="008C4A38">
              <w:rPr>
                <w:color w:val="2D2D2D"/>
              </w:rPr>
              <w:t>м</w:t>
            </w:r>
            <w:proofErr w:type="gramEnd"/>
          </w:p>
        </w:tc>
        <w:tc>
          <w:tcPr>
            <w:tcW w:w="10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 xml:space="preserve">Число полос движения (суммарно в двух </w:t>
            </w:r>
            <w:proofErr w:type="spellStart"/>
            <w:r w:rsidRPr="008C4A38">
              <w:rPr>
                <w:color w:val="2D2D2D"/>
              </w:rPr>
              <w:t>напра</w:t>
            </w:r>
            <w:proofErr w:type="gramStart"/>
            <w:r w:rsidRPr="008C4A38">
              <w:rPr>
                <w:color w:val="2D2D2D"/>
              </w:rPr>
              <w:t>в</w:t>
            </w:r>
            <w:proofErr w:type="spellEnd"/>
            <w:r w:rsidRPr="008C4A38">
              <w:rPr>
                <w:color w:val="2D2D2D"/>
              </w:rPr>
              <w:t>-</w:t>
            </w:r>
            <w:proofErr w:type="gramEnd"/>
            <w:r w:rsidRPr="008C4A38">
              <w:rPr>
                <w:color w:val="2D2D2D"/>
              </w:rPr>
              <w:br/>
            </w:r>
            <w:proofErr w:type="spellStart"/>
            <w:r w:rsidRPr="008C4A38">
              <w:rPr>
                <w:color w:val="2D2D2D"/>
              </w:rPr>
              <w:t>лениях</w:t>
            </w:r>
            <w:proofErr w:type="spellEnd"/>
            <w:r w:rsidRPr="008C4A38">
              <w:rPr>
                <w:color w:val="2D2D2D"/>
              </w:rPr>
              <w:t>)</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proofErr w:type="spellStart"/>
            <w:r w:rsidRPr="008C4A38">
              <w:rPr>
                <w:color w:val="2D2D2D"/>
              </w:rPr>
              <w:t>Наим</w:t>
            </w:r>
            <w:proofErr w:type="gramStart"/>
            <w:r w:rsidRPr="008C4A38">
              <w:rPr>
                <w:color w:val="2D2D2D"/>
              </w:rPr>
              <w:t>е</w:t>
            </w:r>
            <w:proofErr w:type="spellEnd"/>
            <w:r w:rsidRPr="008C4A38">
              <w:rPr>
                <w:color w:val="2D2D2D"/>
              </w:rPr>
              <w:t>-</w:t>
            </w:r>
            <w:proofErr w:type="gramEnd"/>
            <w:r w:rsidRPr="008C4A38">
              <w:rPr>
                <w:color w:val="2D2D2D"/>
              </w:rPr>
              <w:br/>
            </w:r>
            <w:proofErr w:type="spellStart"/>
            <w:r w:rsidRPr="008C4A38">
              <w:rPr>
                <w:color w:val="2D2D2D"/>
              </w:rPr>
              <w:t>ньший</w:t>
            </w:r>
            <w:proofErr w:type="spellEnd"/>
            <w:r w:rsidRPr="008C4A38">
              <w:rPr>
                <w:color w:val="2D2D2D"/>
              </w:rPr>
              <w:t xml:space="preserve"> радиус кривых в плане с виражом/ без виража, м</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proofErr w:type="spellStart"/>
            <w:r w:rsidRPr="008C4A38">
              <w:rPr>
                <w:color w:val="2D2D2D"/>
              </w:rPr>
              <w:t>Наиб</w:t>
            </w:r>
            <w:proofErr w:type="gramStart"/>
            <w:r w:rsidRPr="008C4A38">
              <w:rPr>
                <w:color w:val="2D2D2D"/>
              </w:rPr>
              <w:t>о</w:t>
            </w:r>
            <w:proofErr w:type="spellEnd"/>
            <w:r w:rsidRPr="008C4A38">
              <w:rPr>
                <w:color w:val="2D2D2D"/>
              </w:rPr>
              <w:t>-</w:t>
            </w:r>
            <w:proofErr w:type="gramEnd"/>
            <w:r w:rsidRPr="008C4A38">
              <w:rPr>
                <w:color w:val="2D2D2D"/>
              </w:rPr>
              <w:br/>
            </w:r>
            <w:proofErr w:type="spellStart"/>
            <w:r w:rsidRPr="008C4A38">
              <w:rPr>
                <w:color w:val="2D2D2D"/>
              </w:rPr>
              <w:t>льший</w:t>
            </w:r>
            <w:proofErr w:type="spellEnd"/>
            <w:r w:rsidRPr="008C4A38">
              <w:rPr>
                <w:color w:val="2D2D2D"/>
              </w:rPr>
              <w:t xml:space="preserve"> </w:t>
            </w:r>
            <w:proofErr w:type="spellStart"/>
            <w:r w:rsidRPr="008C4A38">
              <w:rPr>
                <w:color w:val="2D2D2D"/>
              </w:rPr>
              <w:t>продоль</w:t>
            </w:r>
            <w:proofErr w:type="spellEnd"/>
            <w:r w:rsidRPr="008C4A38">
              <w:rPr>
                <w:color w:val="2D2D2D"/>
              </w:rPr>
              <w:t>-</w:t>
            </w:r>
            <w:r w:rsidRPr="008C4A38">
              <w:rPr>
                <w:color w:val="2D2D2D"/>
              </w:rPr>
              <w:br/>
            </w:r>
            <w:proofErr w:type="spellStart"/>
            <w:r w:rsidRPr="008C4A38">
              <w:rPr>
                <w:color w:val="2D2D2D"/>
              </w:rPr>
              <w:t>ный</w:t>
            </w:r>
            <w:proofErr w:type="spellEnd"/>
            <w:r w:rsidRPr="008C4A38">
              <w:rPr>
                <w:color w:val="2D2D2D"/>
              </w:rPr>
              <w:t xml:space="preserve"> уклон, ‰</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proofErr w:type="spellStart"/>
            <w:r w:rsidRPr="008C4A38">
              <w:rPr>
                <w:color w:val="2D2D2D"/>
              </w:rPr>
              <w:t>Наимен</w:t>
            </w:r>
            <w:proofErr w:type="gramStart"/>
            <w:r w:rsidRPr="008C4A38">
              <w:rPr>
                <w:color w:val="2D2D2D"/>
              </w:rPr>
              <w:t>ь</w:t>
            </w:r>
            <w:proofErr w:type="spellEnd"/>
            <w:r w:rsidRPr="008C4A38">
              <w:rPr>
                <w:color w:val="2D2D2D"/>
              </w:rPr>
              <w:t>-</w:t>
            </w:r>
            <w:proofErr w:type="gramEnd"/>
            <w:r w:rsidRPr="008C4A38">
              <w:rPr>
                <w:color w:val="2D2D2D"/>
              </w:rPr>
              <w:br/>
            </w:r>
            <w:proofErr w:type="spellStart"/>
            <w:r w:rsidRPr="008C4A38">
              <w:rPr>
                <w:color w:val="2D2D2D"/>
              </w:rPr>
              <w:t>ший</w:t>
            </w:r>
            <w:proofErr w:type="spellEnd"/>
            <w:r w:rsidRPr="008C4A38">
              <w:rPr>
                <w:color w:val="2D2D2D"/>
              </w:rPr>
              <w:t xml:space="preserve"> радиус верти-</w:t>
            </w:r>
            <w:r w:rsidRPr="008C4A38">
              <w:rPr>
                <w:color w:val="2D2D2D"/>
              </w:rPr>
              <w:br/>
            </w:r>
            <w:proofErr w:type="spellStart"/>
            <w:r w:rsidRPr="008C4A38">
              <w:rPr>
                <w:color w:val="2D2D2D"/>
              </w:rPr>
              <w:t>кальной</w:t>
            </w:r>
            <w:proofErr w:type="spellEnd"/>
            <w:r w:rsidRPr="008C4A38">
              <w:rPr>
                <w:color w:val="2D2D2D"/>
              </w:rPr>
              <w:t xml:space="preserve"> выпуклой кривой, м</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proofErr w:type="spellStart"/>
            <w:r w:rsidRPr="008C4A38">
              <w:rPr>
                <w:color w:val="2D2D2D"/>
              </w:rPr>
              <w:t>Наимен</w:t>
            </w:r>
            <w:proofErr w:type="gramStart"/>
            <w:r w:rsidRPr="008C4A38">
              <w:rPr>
                <w:color w:val="2D2D2D"/>
              </w:rPr>
              <w:t>ь</w:t>
            </w:r>
            <w:proofErr w:type="spellEnd"/>
            <w:r w:rsidRPr="008C4A38">
              <w:rPr>
                <w:color w:val="2D2D2D"/>
              </w:rPr>
              <w:t>-</w:t>
            </w:r>
            <w:proofErr w:type="gramEnd"/>
            <w:r w:rsidRPr="008C4A38">
              <w:rPr>
                <w:color w:val="2D2D2D"/>
              </w:rPr>
              <w:br/>
            </w:r>
            <w:proofErr w:type="spellStart"/>
            <w:r w:rsidRPr="008C4A38">
              <w:rPr>
                <w:color w:val="2D2D2D"/>
              </w:rPr>
              <w:t>ший</w:t>
            </w:r>
            <w:proofErr w:type="spellEnd"/>
            <w:r w:rsidRPr="008C4A38">
              <w:rPr>
                <w:color w:val="2D2D2D"/>
              </w:rPr>
              <w:t xml:space="preserve"> радиус верти-</w:t>
            </w:r>
            <w:r w:rsidRPr="008C4A38">
              <w:rPr>
                <w:color w:val="2D2D2D"/>
              </w:rPr>
              <w:br/>
            </w:r>
            <w:proofErr w:type="spellStart"/>
            <w:r w:rsidRPr="008C4A38">
              <w:rPr>
                <w:color w:val="2D2D2D"/>
              </w:rPr>
              <w:t>кальной</w:t>
            </w:r>
            <w:proofErr w:type="spellEnd"/>
            <w:r w:rsidRPr="008C4A38">
              <w:rPr>
                <w:color w:val="2D2D2D"/>
              </w:rPr>
              <w:t xml:space="preserve"> вогнутой кривой, м</w:t>
            </w:r>
          </w:p>
        </w:tc>
        <w:tc>
          <w:tcPr>
            <w:tcW w:w="9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proofErr w:type="spellStart"/>
            <w:r w:rsidRPr="008C4A38">
              <w:rPr>
                <w:color w:val="2D2D2D"/>
              </w:rPr>
              <w:t>Наим</w:t>
            </w:r>
            <w:proofErr w:type="gramStart"/>
            <w:r w:rsidRPr="008C4A38">
              <w:rPr>
                <w:color w:val="2D2D2D"/>
              </w:rPr>
              <w:t>е</w:t>
            </w:r>
            <w:proofErr w:type="spellEnd"/>
            <w:r w:rsidRPr="008C4A38">
              <w:rPr>
                <w:color w:val="2D2D2D"/>
              </w:rPr>
              <w:t>-</w:t>
            </w:r>
            <w:proofErr w:type="gramEnd"/>
            <w:r w:rsidRPr="008C4A38">
              <w:rPr>
                <w:color w:val="2D2D2D"/>
              </w:rPr>
              <w:br/>
            </w:r>
            <w:proofErr w:type="spellStart"/>
            <w:r w:rsidRPr="008C4A38">
              <w:rPr>
                <w:color w:val="2D2D2D"/>
              </w:rPr>
              <w:t>ньшая</w:t>
            </w:r>
            <w:proofErr w:type="spellEnd"/>
            <w:r w:rsidRPr="008C4A38">
              <w:rPr>
                <w:color w:val="2D2D2D"/>
              </w:rPr>
              <w:t xml:space="preserve"> ширина </w:t>
            </w:r>
            <w:proofErr w:type="spellStart"/>
            <w:r w:rsidRPr="008C4A38">
              <w:rPr>
                <w:color w:val="2D2D2D"/>
              </w:rPr>
              <w:t>пешехо</w:t>
            </w:r>
            <w:proofErr w:type="spellEnd"/>
            <w:r w:rsidRPr="008C4A38">
              <w:rPr>
                <w:color w:val="2D2D2D"/>
              </w:rPr>
              <w:t>-</w:t>
            </w:r>
            <w:r w:rsidRPr="008C4A38">
              <w:rPr>
                <w:color w:val="2D2D2D"/>
              </w:rPr>
              <w:br/>
            </w:r>
            <w:proofErr w:type="spellStart"/>
            <w:r w:rsidRPr="008C4A38">
              <w:rPr>
                <w:color w:val="2D2D2D"/>
              </w:rPr>
              <w:t>дной</w:t>
            </w:r>
            <w:proofErr w:type="spellEnd"/>
            <w:r w:rsidRPr="008C4A38">
              <w:rPr>
                <w:color w:val="2D2D2D"/>
              </w:rPr>
              <w:t xml:space="preserve"> части тротуара, м</w:t>
            </w:r>
          </w:p>
        </w:tc>
      </w:tr>
      <w:tr w:rsidR="00721DF7" w:rsidRPr="008C4A38" w:rsidTr="008E16D8">
        <w:tc>
          <w:tcPr>
            <w:tcW w:w="19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8E16D8" w:rsidP="008E26C3">
            <w:pPr>
              <w:spacing w:line="240" w:lineRule="exact"/>
              <w:textAlignment w:val="baseline"/>
              <w:rPr>
                <w:color w:val="2D2D2D"/>
              </w:rPr>
            </w:pPr>
            <w:r w:rsidRPr="008C4A38">
              <w:rPr>
                <w:color w:val="2D2D2D"/>
              </w:rPr>
              <w:t>Магистральные улицы общегородского значения</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w:t>
            </w:r>
          </w:p>
        </w:tc>
        <w:tc>
          <w:tcPr>
            <w:tcW w:w="10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3,25-3,75</w:t>
            </w:r>
          </w:p>
        </w:tc>
        <w:tc>
          <w:tcPr>
            <w:tcW w:w="10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4-6</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230/310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65</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2600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800</w:t>
            </w:r>
          </w:p>
        </w:tc>
        <w:tc>
          <w:tcPr>
            <w:tcW w:w="9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3,0</w:t>
            </w:r>
          </w:p>
        </w:tc>
      </w:tr>
      <w:tr w:rsidR="00721DF7" w:rsidRPr="008C4A38" w:rsidTr="008E16D8">
        <w:tc>
          <w:tcPr>
            <w:tcW w:w="1985"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170/220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1700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600</w:t>
            </w:r>
          </w:p>
        </w:tc>
        <w:tc>
          <w:tcPr>
            <w:tcW w:w="977"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50</w:t>
            </w:r>
          </w:p>
        </w:tc>
        <w:tc>
          <w:tcPr>
            <w:tcW w:w="10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110/140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1000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400</w:t>
            </w:r>
          </w:p>
        </w:tc>
        <w:tc>
          <w:tcPr>
            <w:tcW w:w="9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Магистральные улицы районного значения</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w:t>
            </w:r>
          </w:p>
        </w:tc>
        <w:tc>
          <w:tcPr>
            <w:tcW w:w="10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3,25-3,75</w:t>
            </w:r>
          </w:p>
        </w:tc>
        <w:tc>
          <w:tcPr>
            <w:tcW w:w="10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2-4</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230/310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2600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800</w:t>
            </w:r>
          </w:p>
        </w:tc>
        <w:tc>
          <w:tcPr>
            <w:tcW w:w="9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2,25</w:t>
            </w:r>
          </w:p>
        </w:tc>
      </w:tr>
      <w:tr w:rsidR="00721DF7" w:rsidRPr="008C4A38" w:rsidTr="008E16D8">
        <w:tc>
          <w:tcPr>
            <w:tcW w:w="1985"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170/220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1700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600</w:t>
            </w:r>
          </w:p>
        </w:tc>
        <w:tc>
          <w:tcPr>
            <w:tcW w:w="977"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50</w:t>
            </w:r>
          </w:p>
        </w:tc>
        <w:tc>
          <w:tcPr>
            <w:tcW w:w="10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110/140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1000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400</w:t>
            </w:r>
          </w:p>
        </w:tc>
        <w:tc>
          <w:tcPr>
            <w:tcW w:w="9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99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Улицы и дороги местного значения:</w:t>
            </w:r>
          </w:p>
        </w:tc>
      </w:tr>
      <w:tr w:rsidR="00721DF7" w:rsidRPr="008C4A38" w:rsidTr="008E16D8">
        <w:tc>
          <w:tcPr>
            <w:tcW w:w="19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 улицы в зонах жилой застройки</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50</w:t>
            </w:r>
          </w:p>
        </w:tc>
        <w:tc>
          <w:tcPr>
            <w:tcW w:w="10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3,0-3,5</w:t>
            </w:r>
          </w:p>
        </w:tc>
        <w:tc>
          <w:tcPr>
            <w:tcW w:w="10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2-4</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110/140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1000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400</w:t>
            </w:r>
          </w:p>
        </w:tc>
        <w:tc>
          <w:tcPr>
            <w:tcW w:w="9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2,0</w:t>
            </w:r>
          </w:p>
        </w:tc>
      </w:tr>
      <w:tr w:rsidR="00721DF7" w:rsidRPr="008C4A38" w:rsidTr="008E16D8">
        <w:tc>
          <w:tcPr>
            <w:tcW w:w="1985"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70/80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250</w:t>
            </w:r>
          </w:p>
        </w:tc>
        <w:tc>
          <w:tcPr>
            <w:tcW w:w="977"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30</w:t>
            </w:r>
          </w:p>
        </w:tc>
        <w:tc>
          <w:tcPr>
            <w:tcW w:w="10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200</w:t>
            </w:r>
          </w:p>
        </w:tc>
        <w:tc>
          <w:tcPr>
            <w:tcW w:w="9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 улицы в общественн</w:t>
            </w:r>
            <w:proofErr w:type="gramStart"/>
            <w:r w:rsidRPr="008C4A38">
              <w:rPr>
                <w:color w:val="2D2D2D"/>
              </w:rPr>
              <w:t>о-</w:t>
            </w:r>
            <w:proofErr w:type="gramEnd"/>
            <w:r w:rsidRPr="008C4A38">
              <w:rPr>
                <w:color w:val="2D2D2D"/>
              </w:rPr>
              <w:br/>
              <w:t>деловых и торговых зонах</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50</w:t>
            </w:r>
          </w:p>
        </w:tc>
        <w:tc>
          <w:tcPr>
            <w:tcW w:w="10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3,0-3,5</w:t>
            </w:r>
          </w:p>
        </w:tc>
        <w:tc>
          <w:tcPr>
            <w:tcW w:w="10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2-4</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110/140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1000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400</w:t>
            </w:r>
          </w:p>
        </w:tc>
        <w:tc>
          <w:tcPr>
            <w:tcW w:w="9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2,0</w:t>
            </w:r>
          </w:p>
        </w:tc>
      </w:tr>
      <w:tr w:rsidR="00721DF7" w:rsidRPr="008C4A38" w:rsidTr="008E16D8">
        <w:tc>
          <w:tcPr>
            <w:tcW w:w="1985"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70/80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250</w:t>
            </w:r>
          </w:p>
        </w:tc>
        <w:tc>
          <w:tcPr>
            <w:tcW w:w="9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30</w:t>
            </w:r>
          </w:p>
        </w:tc>
        <w:tc>
          <w:tcPr>
            <w:tcW w:w="10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10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80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200</w:t>
            </w:r>
          </w:p>
        </w:tc>
        <w:tc>
          <w:tcPr>
            <w:tcW w:w="9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pPr>
          </w:p>
        </w:tc>
      </w:tr>
      <w:tr w:rsidR="00721DF7" w:rsidRPr="008C4A38" w:rsidTr="008E16D8">
        <w:tc>
          <w:tcPr>
            <w:tcW w:w="19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 улицы и дороги в производственных зонах</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50</w:t>
            </w:r>
          </w:p>
        </w:tc>
        <w:tc>
          <w:tcPr>
            <w:tcW w:w="10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3,5</w:t>
            </w:r>
          </w:p>
        </w:tc>
        <w:tc>
          <w:tcPr>
            <w:tcW w:w="10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2-4</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110/140</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60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1000</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400</w:t>
            </w:r>
          </w:p>
        </w:tc>
        <w:tc>
          <w:tcPr>
            <w:tcW w:w="9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2,0</w:t>
            </w:r>
          </w:p>
        </w:tc>
      </w:tr>
      <w:tr w:rsidR="00721DF7" w:rsidRPr="008C4A38" w:rsidTr="008E16D8">
        <w:tc>
          <w:tcPr>
            <w:tcW w:w="99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Пешеходные улицы и площади:</w:t>
            </w:r>
          </w:p>
        </w:tc>
      </w:tr>
      <w:tr w:rsidR="00721DF7" w:rsidRPr="008C4A38" w:rsidTr="008E16D8">
        <w:tc>
          <w:tcPr>
            <w:tcW w:w="19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textAlignment w:val="baseline"/>
              <w:rPr>
                <w:color w:val="2D2D2D"/>
              </w:rPr>
            </w:pPr>
            <w:r w:rsidRPr="008C4A38">
              <w:rPr>
                <w:color w:val="2D2D2D"/>
              </w:rPr>
              <w:t>Пешеходные улицы и площади</w:t>
            </w:r>
          </w:p>
        </w:tc>
        <w:tc>
          <w:tcPr>
            <w:tcW w:w="8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w:t>
            </w:r>
          </w:p>
        </w:tc>
        <w:tc>
          <w:tcPr>
            <w:tcW w:w="10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По расчету</w:t>
            </w:r>
          </w:p>
        </w:tc>
        <w:tc>
          <w:tcPr>
            <w:tcW w:w="10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По расчету</w:t>
            </w:r>
          </w:p>
        </w:tc>
        <w:tc>
          <w:tcPr>
            <w:tcW w:w="9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w:t>
            </w:r>
          </w:p>
        </w:tc>
        <w:tc>
          <w:tcPr>
            <w:tcW w:w="9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50</w:t>
            </w: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w:t>
            </w:r>
          </w:p>
        </w:tc>
        <w:tc>
          <w:tcPr>
            <w:tcW w:w="9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8E26C3">
            <w:pPr>
              <w:spacing w:line="240" w:lineRule="exact"/>
              <w:jc w:val="center"/>
              <w:textAlignment w:val="baseline"/>
              <w:rPr>
                <w:color w:val="2D2D2D"/>
              </w:rPr>
            </w:pPr>
            <w:r w:rsidRPr="008C4A38">
              <w:rPr>
                <w:color w:val="2D2D2D"/>
              </w:rPr>
              <w:t>По проекту</w:t>
            </w:r>
          </w:p>
        </w:tc>
      </w:tr>
      <w:tr w:rsidR="00721DF7" w:rsidRPr="008C4A38" w:rsidTr="008E16D8">
        <w:tc>
          <w:tcPr>
            <w:tcW w:w="99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DF7" w:rsidRPr="008C4A38" w:rsidRDefault="00721DF7" w:rsidP="00FB3EAF">
            <w:pPr>
              <w:spacing w:line="240" w:lineRule="exact"/>
              <w:textAlignment w:val="baseline"/>
              <w:rPr>
                <w:color w:val="2D2D2D"/>
              </w:rPr>
            </w:pPr>
            <w:r w:rsidRPr="008C4A38">
              <w:rPr>
                <w:color w:val="2D2D2D"/>
              </w:rPr>
              <w:t>Примечания</w:t>
            </w:r>
            <w:r w:rsidRPr="008C4A38">
              <w:rPr>
                <w:color w:val="2D2D2D"/>
              </w:rPr>
              <w:br/>
            </w:r>
            <w:r w:rsidRPr="008C4A38">
              <w:rPr>
                <w:color w:val="2D2D2D"/>
              </w:rPr>
              <w:b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8C4A38">
              <w:rPr>
                <w:color w:val="2D2D2D"/>
              </w:rPr>
              <w:t>м</w:t>
            </w:r>
            <w:proofErr w:type="gramEnd"/>
            <w:r w:rsidRPr="008C4A38">
              <w:rPr>
                <w:color w:val="2D2D2D"/>
              </w:rPr>
              <w:t>: магистральных улиц - 40-100; улиц и дорог местного значения - 15-30.</w:t>
            </w:r>
            <w:r w:rsidRPr="008C4A38">
              <w:rPr>
                <w:color w:val="2D2D2D"/>
              </w:rPr>
              <w:br/>
            </w:r>
            <w:r w:rsidRPr="008C4A38">
              <w:rPr>
                <w:color w:val="2D2D2D"/>
              </w:rPr>
              <w:b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w:t>
            </w:r>
            <w:r w:rsidR="00FB3EAF">
              <w:rPr>
                <w:color w:val="2D2D2D"/>
              </w:rPr>
              <w:t xml:space="preserve">ать на 10 км/ч ниже </w:t>
            </w:r>
            <w:proofErr w:type="gramStart"/>
            <w:r w:rsidR="00FB3EAF">
              <w:rPr>
                <w:color w:val="2D2D2D"/>
              </w:rPr>
              <w:t>расчетной</w:t>
            </w:r>
            <w:proofErr w:type="gramEnd"/>
            <w:r w:rsidR="00FB3EAF">
              <w:rPr>
                <w:color w:val="2D2D2D"/>
              </w:rPr>
              <w:t>.</w:t>
            </w:r>
            <w:r w:rsidR="00FB3EAF">
              <w:rPr>
                <w:color w:val="2D2D2D"/>
              </w:rPr>
              <w:br/>
            </w:r>
            <w:r w:rsidR="00FB3EAF">
              <w:rPr>
                <w:color w:val="2D2D2D"/>
              </w:rPr>
              <w:br/>
              <w:t>3</w:t>
            </w:r>
            <w:r>
              <w:rPr>
                <w:color w:val="2D2D2D"/>
              </w:rPr>
              <w:t>.</w:t>
            </w:r>
            <w:r w:rsidRPr="008C4A38">
              <w:rPr>
                <w:color w:val="2D2D2D"/>
              </w:rPr>
              <w:t xml:space="preserve"> В ширину пешеходной части тротуаров и дорожек не включаются площади, необходимые для размещения киосков, скамеек и т.п.</w:t>
            </w:r>
            <w:r w:rsidRPr="008C4A38">
              <w:rPr>
                <w:color w:val="2D2D2D"/>
              </w:rPr>
              <w:br/>
            </w:r>
            <w:r w:rsidRPr="008C4A38">
              <w:rPr>
                <w:color w:val="2D2D2D"/>
              </w:rPr>
              <w:br/>
            </w:r>
            <w:r w:rsidR="00FB3EAF">
              <w:rPr>
                <w:color w:val="2D2D2D"/>
              </w:rPr>
              <w:t>4</w:t>
            </w:r>
            <w:r>
              <w:rPr>
                <w:color w:val="2D2D2D"/>
              </w:rPr>
              <w:t>.</w:t>
            </w:r>
            <w:r w:rsidRPr="008C4A38">
              <w:rPr>
                <w:color w:val="2D2D2D"/>
              </w:rPr>
              <w:t xml:space="preserve"> В условиях реконструкции на улицах местного значения, а также при расчетном пешеходном движении менее 50 чел./</w:t>
            </w:r>
            <w:proofErr w:type="gramStart"/>
            <w:r w:rsidRPr="008C4A38">
              <w:rPr>
                <w:color w:val="2D2D2D"/>
              </w:rPr>
              <w:t>ч</w:t>
            </w:r>
            <w:proofErr w:type="gramEnd"/>
            <w:r w:rsidRPr="008C4A38">
              <w:rPr>
                <w:color w:val="2D2D2D"/>
              </w:rPr>
              <w:t xml:space="preserve"> в обоих направлениях допускается устройство тротуаров и дорожек шириной 1 м.</w:t>
            </w:r>
            <w:r w:rsidRPr="008C4A38">
              <w:rPr>
                <w:color w:val="2D2D2D"/>
              </w:rPr>
              <w:br/>
            </w:r>
            <w:r w:rsidRPr="008C4A38">
              <w:rPr>
                <w:color w:val="2D2D2D"/>
              </w:rPr>
              <w:br/>
            </w:r>
            <w:r w:rsidR="00FB3EAF">
              <w:rPr>
                <w:color w:val="2D2D2D"/>
              </w:rPr>
              <w:t>5</w:t>
            </w:r>
            <w:r>
              <w:rPr>
                <w:color w:val="2D2D2D"/>
              </w:rPr>
              <w:t>.</w:t>
            </w:r>
            <w:r w:rsidRPr="008C4A38">
              <w:rPr>
                <w:color w:val="2D2D2D"/>
              </w:rPr>
              <w:t xml:space="preserve"> При непосредственном примыкании тротуаров к стенам зданий, подпорным стенкам или оградам следует увеличивать их ширин</w:t>
            </w:r>
            <w:r>
              <w:rPr>
                <w:color w:val="2D2D2D"/>
              </w:rPr>
              <w:t>у не менее чем на 0,5 м.</w:t>
            </w:r>
            <w:r>
              <w:rPr>
                <w:color w:val="2D2D2D"/>
              </w:rPr>
              <w:br/>
            </w:r>
            <w:r w:rsidRPr="008C4A38">
              <w:rPr>
                <w:color w:val="2D2D2D"/>
              </w:rPr>
              <w:br/>
            </w:r>
            <w:r w:rsidRPr="008C4A38">
              <w:rPr>
                <w:color w:val="2D2D2D"/>
              </w:rPr>
              <w:br/>
            </w:r>
          </w:p>
        </w:tc>
      </w:tr>
    </w:tbl>
    <w:p w:rsidR="001330C1" w:rsidRPr="00721DF7" w:rsidRDefault="001330C1" w:rsidP="00721DF7">
      <w:pPr>
        <w:widowControl w:val="0"/>
        <w:autoSpaceDE w:val="0"/>
        <w:autoSpaceDN w:val="0"/>
        <w:adjustRightInd w:val="0"/>
        <w:rPr>
          <w:rFonts w:cs="Calibri"/>
        </w:rPr>
      </w:pPr>
    </w:p>
    <w:p w:rsidR="00115D34" w:rsidRPr="001330C1" w:rsidRDefault="00115D34" w:rsidP="001330C1">
      <w:pPr>
        <w:pStyle w:val="aff1"/>
        <w:widowControl w:val="0"/>
        <w:numPr>
          <w:ilvl w:val="2"/>
          <w:numId w:val="33"/>
        </w:numPr>
        <w:autoSpaceDE w:val="0"/>
        <w:autoSpaceDN w:val="0"/>
        <w:adjustRightInd w:val="0"/>
        <w:spacing w:line="240" w:lineRule="auto"/>
        <w:ind w:left="0" w:firstLine="0"/>
        <w:rPr>
          <w:rFonts w:cs="Calibri"/>
        </w:rPr>
      </w:pPr>
      <w:r>
        <w:t xml:space="preserve">Категории </w:t>
      </w:r>
      <w:r w:rsidRPr="001330C1">
        <w:rPr>
          <w:color w:val="000000"/>
        </w:rPr>
        <w:t>парковых дорог, проездов, велосипедных дорожек</w:t>
      </w:r>
      <w:r w:rsidRPr="001330C1">
        <w:rPr>
          <w:rFonts w:cs="Calibri"/>
        </w:rPr>
        <w:t xml:space="preserve"> следует назначать в соответствии с классификацией, приведенной в таблице 3.</w:t>
      </w:r>
    </w:p>
    <w:p w:rsidR="00721DF7" w:rsidRPr="00721DF7" w:rsidRDefault="00721DF7" w:rsidP="00721DF7">
      <w:pPr>
        <w:pStyle w:val="aff1"/>
        <w:widowControl w:val="0"/>
        <w:autoSpaceDE w:val="0"/>
        <w:autoSpaceDN w:val="0"/>
        <w:adjustRightInd w:val="0"/>
        <w:spacing w:line="240" w:lineRule="auto"/>
        <w:ind w:left="0" w:firstLine="0"/>
        <w:jc w:val="left"/>
        <w:rPr>
          <w:rFonts w:cs="Calibri"/>
          <w:b/>
        </w:rPr>
      </w:pPr>
    </w:p>
    <w:p w:rsidR="00721DF7" w:rsidRDefault="00721DF7" w:rsidP="00721DF7">
      <w:pPr>
        <w:pStyle w:val="102"/>
        <w:rPr>
          <w:b/>
          <w:color w:val="000000"/>
          <w:sz w:val="24"/>
        </w:rPr>
      </w:pPr>
      <w:r w:rsidRPr="002C75BB">
        <w:rPr>
          <w:b/>
          <w:sz w:val="24"/>
        </w:rPr>
        <w:t xml:space="preserve">Таблица </w:t>
      </w:r>
      <w:r>
        <w:rPr>
          <w:b/>
          <w:sz w:val="24"/>
        </w:rPr>
        <w:t>3</w:t>
      </w:r>
      <w:r w:rsidRPr="002C75BB">
        <w:rPr>
          <w:b/>
          <w:sz w:val="24"/>
        </w:rPr>
        <w:t xml:space="preserve"> </w:t>
      </w:r>
      <w:r w:rsidR="00000993">
        <w:rPr>
          <w:b/>
          <w:sz w:val="24"/>
        </w:rPr>
        <w:t xml:space="preserve">Классификация </w:t>
      </w:r>
      <w:r w:rsidR="00115D34" w:rsidRPr="00115D34">
        <w:rPr>
          <w:b/>
          <w:color w:val="000000"/>
          <w:sz w:val="24"/>
        </w:rPr>
        <w:t>парковых дорог, проездов, велосипедных дорожек</w:t>
      </w:r>
    </w:p>
    <w:p w:rsidR="00220B07" w:rsidRPr="00721DF7" w:rsidRDefault="00220B07" w:rsidP="00721DF7">
      <w:pPr>
        <w:pStyle w:val="102"/>
        <w:rPr>
          <w:b/>
          <w:sz w:val="24"/>
        </w:rPr>
      </w:pPr>
    </w:p>
    <w:tbl>
      <w:tblPr>
        <w:tblW w:w="5000" w:type="pct"/>
        <w:jc w:val="center"/>
        <w:tblCellMar>
          <w:left w:w="0" w:type="dxa"/>
          <w:right w:w="0" w:type="dxa"/>
        </w:tblCellMar>
        <w:tblLook w:val="04A0"/>
      </w:tblPr>
      <w:tblGrid>
        <w:gridCol w:w="2814"/>
        <w:gridCol w:w="7129"/>
      </w:tblGrid>
      <w:tr w:rsidR="00000993" w:rsidRPr="00A91B0E" w:rsidTr="008E26C3">
        <w:trPr>
          <w:trHeight w:val="20"/>
          <w:jc w:val="center"/>
        </w:trPr>
        <w:tc>
          <w:tcPr>
            <w:tcW w:w="1415" w:type="pct"/>
            <w:tcBorders>
              <w:top w:val="single" w:sz="8" w:space="0" w:color="auto"/>
              <w:left w:val="single" w:sz="8" w:space="0" w:color="auto"/>
              <w:bottom w:val="nil"/>
              <w:right w:val="nil"/>
            </w:tcBorders>
            <w:shd w:val="clear" w:color="auto" w:fill="FFFFFF"/>
            <w:vAlign w:val="center"/>
            <w:hideMark/>
          </w:tcPr>
          <w:p w:rsidR="00000993" w:rsidRPr="000A1E67" w:rsidRDefault="00000993" w:rsidP="008E26C3">
            <w:pPr>
              <w:autoSpaceDE w:val="0"/>
              <w:autoSpaceDN w:val="0"/>
              <w:spacing w:line="20" w:lineRule="atLeast"/>
              <w:jc w:val="center"/>
              <w:rPr>
                <w:color w:val="000000"/>
              </w:rPr>
            </w:pPr>
            <w:r w:rsidRPr="000A1E67">
              <w:rPr>
                <w:color w:val="000000"/>
              </w:rPr>
              <w:t>Категория дорог и улиц</w:t>
            </w:r>
          </w:p>
        </w:tc>
        <w:tc>
          <w:tcPr>
            <w:tcW w:w="3585" w:type="pct"/>
            <w:tcBorders>
              <w:top w:val="single" w:sz="8" w:space="0" w:color="auto"/>
              <w:left w:val="single" w:sz="8" w:space="0" w:color="auto"/>
              <w:bottom w:val="nil"/>
              <w:right w:val="single" w:sz="8" w:space="0" w:color="auto"/>
            </w:tcBorders>
            <w:shd w:val="clear" w:color="auto" w:fill="FFFFFF"/>
            <w:vAlign w:val="center"/>
            <w:hideMark/>
          </w:tcPr>
          <w:p w:rsidR="00000993" w:rsidRPr="000A1E67" w:rsidRDefault="00000993" w:rsidP="008E26C3">
            <w:pPr>
              <w:autoSpaceDE w:val="0"/>
              <w:autoSpaceDN w:val="0"/>
              <w:spacing w:line="20" w:lineRule="atLeast"/>
              <w:jc w:val="center"/>
              <w:rPr>
                <w:color w:val="000000"/>
              </w:rPr>
            </w:pPr>
            <w:r w:rsidRPr="000A1E67">
              <w:rPr>
                <w:color w:val="000000"/>
              </w:rPr>
              <w:t>Основное назначение дорог и улиц</w:t>
            </w:r>
          </w:p>
        </w:tc>
      </w:tr>
      <w:tr w:rsidR="00000993" w:rsidRPr="00A91B0E" w:rsidTr="008E26C3">
        <w:trPr>
          <w:trHeight w:val="20"/>
          <w:jc w:val="center"/>
        </w:trPr>
        <w:tc>
          <w:tcPr>
            <w:tcW w:w="1415"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Парковые дороги</w:t>
            </w:r>
          </w:p>
        </w:tc>
        <w:tc>
          <w:tcPr>
            <w:tcW w:w="3585"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000993" w:rsidRPr="00A91B0E" w:rsidTr="008E26C3">
        <w:trPr>
          <w:trHeight w:val="20"/>
          <w:jc w:val="center"/>
        </w:trPr>
        <w:tc>
          <w:tcPr>
            <w:tcW w:w="1415" w:type="pct"/>
            <w:tcBorders>
              <w:top w:val="single" w:sz="8" w:space="0" w:color="auto"/>
              <w:left w:val="single" w:sz="8" w:space="0" w:color="auto"/>
              <w:bottom w:val="single" w:sz="8" w:space="0" w:color="auto"/>
              <w:right w:val="nil"/>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Проезды</w:t>
            </w:r>
          </w:p>
        </w:tc>
        <w:tc>
          <w:tcPr>
            <w:tcW w:w="3585" w:type="pct"/>
            <w:tcBorders>
              <w:top w:val="single" w:sz="8" w:space="0" w:color="auto"/>
              <w:left w:val="single" w:sz="8" w:space="0" w:color="auto"/>
              <w:bottom w:val="single" w:sz="8" w:space="0" w:color="auto"/>
              <w:right w:val="single" w:sz="8" w:space="0" w:color="auto"/>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Подъезд транспортных сре</w:t>
            </w:r>
            <w:proofErr w:type="gramStart"/>
            <w:r w:rsidRPr="000A1E67">
              <w:rPr>
                <w:color w:val="000000"/>
              </w:rPr>
              <w:t>дств к ж</w:t>
            </w:r>
            <w:proofErr w:type="gramEnd"/>
            <w:r w:rsidRPr="000A1E67">
              <w:rPr>
                <w:color w:val="00000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000993" w:rsidRPr="00A91B0E" w:rsidTr="008E26C3">
        <w:trPr>
          <w:trHeight w:val="20"/>
          <w:jc w:val="center"/>
        </w:trPr>
        <w:tc>
          <w:tcPr>
            <w:tcW w:w="1415" w:type="pct"/>
            <w:tcBorders>
              <w:top w:val="nil"/>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Велосипедные дорожки:</w:t>
            </w:r>
          </w:p>
        </w:tc>
        <w:tc>
          <w:tcPr>
            <w:tcW w:w="3585" w:type="pct"/>
            <w:tcBorders>
              <w:top w:val="nil"/>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 </w:t>
            </w:r>
          </w:p>
        </w:tc>
      </w:tr>
      <w:tr w:rsidR="00000993" w:rsidRPr="00A91B0E" w:rsidTr="008E26C3">
        <w:trPr>
          <w:trHeight w:val="20"/>
          <w:jc w:val="center"/>
        </w:trPr>
        <w:tc>
          <w:tcPr>
            <w:tcW w:w="1415" w:type="pct"/>
            <w:tcBorders>
              <w:top w:val="nil"/>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 в составе поперечного профиля УДС</w:t>
            </w:r>
          </w:p>
        </w:tc>
        <w:tc>
          <w:tcPr>
            <w:tcW w:w="3585" w:type="pct"/>
            <w:tcBorders>
              <w:top w:val="nil"/>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 xml:space="preserve">Специально выделенная полоса, предназначенная для движения велосипедного транспорта. </w:t>
            </w:r>
          </w:p>
        </w:tc>
      </w:tr>
      <w:tr w:rsidR="00000993" w:rsidRPr="00A91B0E" w:rsidTr="008E26C3">
        <w:trPr>
          <w:trHeight w:val="20"/>
          <w:jc w:val="center"/>
        </w:trPr>
        <w:tc>
          <w:tcPr>
            <w:tcW w:w="1415" w:type="pct"/>
            <w:tcBorders>
              <w:top w:val="nil"/>
              <w:left w:val="single" w:sz="8" w:space="0" w:color="auto"/>
              <w:bottom w:val="single" w:sz="8" w:space="0" w:color="auto"/>
              <w:right w:val="nil"/>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lastRenderedPageBreak/>
              <w:t>- на рекреационных территориях, в жилых зонах и т.п.</w:t>
            </w:r>
          </w:p>
        </w:tc>
        <w:tc>
          <w:tcPr>
            <w:tcW w:w="3585" w:type="pct"/>
            <w:tcBorders>
              <w:top w:val="nil"/>
              <w:left w:val="single" w:sz="8" w:space="0" w:color="auto"/>
              <w:bottom w:val="single" w:sz="8" w:space="0" w:color="auto"/>
              <w:right w:val="single" w:sz="8" w:space="0" w:color="auto"/>
            </w:tcBorders>
            <w:shd w:val="clear" w:color="auto" w:fill="FFFFFF"/>
            <w:hideMark/>
          </w:tcPr>
          <w:p w:rsidR="00000993" w:rsidRPr="000A1E67" w:rsidRDefault="00000993" w:rsidP="008E26C3">
            <w:pPr>
              <w:autoSpaceDE w:val="0"/>
              <w:autoSpaceDN w:val="0"/>
              <w:spacing w:line="20" w:lineRule="atLeast"/>
              <w:jc w:val="both"/>
              <w:rPr>
                <w:color w:val="000000"/>
              </w:rPr>
            </w:pPr>
            <w:r w:rsidRPr="000A1E67">
              <w:rPr>
                <w:color w:val="000000"/>
              </w:rPr>
              <w:t>Специально выделенная полоса для проезда на велосипедах</w:t>
            </w:r>
          </w:p>
        </w:tc>
      </w:tr>
    </w:tbl>
    <w:p w:rsidR="00000993" w:rsidRDefault="00000993" w:rsidP="00000993">
      <w:pPr>
        <w:pStyle w:val="102"/>
        <w:rPr>
          <w:b/>
          <w:sz w:val="24"/>
        </w:rPr>
      </w:pPr>
    </w:p>
    <w:p w:rsidR="00721DF7" w:rsidRDefault="00000993" w:rsidP="00FB3EAF">
      <w:pPr>
        <w:pStyle w:val="102"/>
        <w:rPr>
          <w:b/>
          <w:color w:val="000000"/>
          <w:sz w:val="24"/>
        </w:rPr>
      </w:pPr>
      <w:r w:rsidRPr="002C75BB">
        <w:rPr>
          <w:b/>
          <w:sz w:val="24"/>
        </w:rPr>
        <w:t xml:space="preserve">Таблица </w:t>
      </w:r>
      <w:r>
        <w:rPr>
          <w:b/>
          <w:sz w:val="24"/>
        </w:rPr>
        <w:t>4</w:t>
      </w:r>
      <w:r w:rsidRPr="002C75BB">
        <w:rPr>
          <w:b/>
          <w:sz w:val="24"/>
        </w:rPr>
        <w:t xml:space="preserve"> Расчетные показатели минимально допустимого уровня параметров </w:t>
      </w:r>
      <w:r w:rsidRPr="00000993">
        <w:rPr>
          <w:b/>
          <w:color w:val="000000"/>
          <w:sz w:val="24"/>
        </w:rPr>
        <w:t>парковых дорог, проездов, велосипедных дорожек</w:t>
      </w:r>
    </w:p>
    <w:p w:rsidR="00220B07" w:rsidRPr="00FB3EAF" w:rsidRDefault="00220B07" w:rsidP="00FB3EAF">
      <w:pPr>
        <w:pStyle w:val="102"/>
        <w:rPr>
          <w:b/>
          <w:sz w:val="24"/>
        </w:rPr>
      </w:pPr>
    </w:p>
    <w:tbl>
      <w:tblPr>
        <w:tblW w:w="5000" w:type="pct"/>
        <w:jc w:val="center"/>
        <w:tblCellMar>
          <w:left w:w="0" w:type="dxa"/>
          <w:right w:w="0" w:type="dxa"/>
        </w:tblCellMar>
        <w:tblLook w:val="04A0"/>
      </w:tblPr>
      <w:tblGrid>
        <w:gridCol w:w="1850"/>
        <w:gridCol w:w="974"/>
        <w:gridCol w:w="972"/>
        <w:gridCol w:w="1104"/>
        <w:gridCol w:w="994"/>
        <w:gridCol w:w="1044"/>
        <w:gridCol w:w="1034"/>
        <w:gridCol w:w="1034"/>
        <w:gridCol w:w="937"/>
      </w:tblGrid>
      <w:tr w:rsidR="00000993" w:rsidRPr="00A91B0E" w:rsidTr="008E26C3">
        <w:trPr>
          <w:trHeight w:val="20"/>
          <w:jc w:val="center"/>
        </w:trPr>
        <w:tc>
          <w:tcPr>
            <w:tcW w:w="930"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Категория дорог и улиц</w:t>
            </w:r>
          </w:p>
        </w:tc>
        <w:tc>
          <w:tcPr>
            <w:tcW w:w="490"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 xml:space="preserve">Расчетная скорость движения, </w:t>
            </w:r>
            <w:proofErr w:type="gramStart"/>
            <w:r w:rsidRPr="00A91B0E">
              <w:rPr>
                <w:color w:val="000000"/>
                <w:sz w:val="16"/>
                <w:szCs w:val="16"/>
              </w:rPr>
              <w:t>км</w:t>
            </w:r>
            <w:proofErr w:type="gramEnd"/>
            <w:r w:rsidRPr="00A91B0E">
              <w:rPr>
                <w:color w:val="000000"/>
                <w:sz w:val="16"/>
                <w:szCs w:val="16"/>
              </w:rPr>
              <w:t>/ч</w:t>
            </w:r>
          </w:p>
        </w:tc>
        <w:tc>
          <w:tcPr>
            <w:tcW w:w="489"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 xml:space="preserve">Ширина полосы движения, </w:t>
            </w:r>
            <w:proofErr w:type="gramStart"/>
            <w:r w:rsidRPr="00A91B0E">
              <w:rPr>
                <w:color w:val="000000"/>
                <w:sz w:val="16"/>
                <w:szCs w:val="16"/>
              </w:rPr>
              <w:t>м</w:t>
            </w:r>
            <w:proofErr w:type="gramEnd"/>
          </w:p>
        </w:tc>
        <w:tc>
          <w:tcPr>
            <w:tcW w:w="555"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Число полос движения (суммарно в двух направлениях)</w:t>
            </w:r>
          </w:p>
        </w:tc>
        <w:tc>
          <w:tcPr>
            <w:tcW w:w="500"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 xml:space="preserve">Наименьший радиус кривых в плане, </w:t>
            </w:r>
            <w:proofErr w:type="gramStart"/>
            <w:r w:rsidRPr="00A91B0E">
              <w:rPr>
                <w:color w:val="000000"/>
                <w:sz w:val="16"/>
                <w:szCs w:val="16"/>
              </w:rPr>
              <w:t>м</w:t>
            </w:r>
            <w:proofErr w:type="gramEnd"/>
          </w:p>
        </w:tc>
        <w:tc>
          <w:tcPr>
            <w:tcW w:w="525"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Наибольший продольный уклон, ‰</w:t>
            </w:r>
          </w:p>
        </w:tc>
        <w:tc>
          <w:tcPr>
            <w:tcW w:w="520"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 xml:space="preserve">Наименьший радиус вертикальной выпуклой кривой, </w:t>
            </w:r>
            <w:proofErr w:type="gramStart"/>
            <w:r w:rsidRPr="00A91B0E">
              <w:rPr>
                <w:color w:val="000000"/>
                <w:sz w:val="16"/>
                <w:szCs w:val="16"/>
              </w:rPr>
              <w:t>м</w:t>
            </w:r>
            <w:proofErr w:type="gramEnd"/>
          </w:p>
        </w:tc>
        <w:tc>
          <w:tcPr>
            <w:tcW w:w="520" w:type="pct"/>
            <w:tcBorders>
              <w:top w:val="single" w:sz="8" w:space="0" w:color="auto"/>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 xml:space="preserve">Наименьший радиус вертикальной вогнутой кривой, </w:t>
            </w:r>
            <w:proofErr w:type="gramStart"/>
            <w:r w:rsidRPr="00A91B0E">
              <w:rPr>
                <w:color w:val="000000"/>
                <w:sz w:val="16"/>
                <w:szCs w:val="16"/>
              </w:rPr>
              <w:t>м</w:t>
            </w:r>
            <w:proofErr w:type="gramEnd"/>
          </w:p>
        </w:tc>
        <w:tc>
          <w:tcPr>
            <w:tcW w:w="471" w:type="pct"/>
            <w:tcBorders>
              <w:top w:val="single" w:sz="8" w:space="0" w:color="auto"/>
              <w:left w:val="single" w:sz="8" w:space="0" w:color="auto"/>
              <w:bottom w:val="nil"/>
              <w:right w:val="single" w:sz="8" w:space="0" w:color="auto"/>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16"/>
                <w:szCs w:val="16"/>
              </w:rPr>
              <w:t xml:space="preserve">Ширина пешеходной части тротуара, </w:t>
            </w:r>
            <w:proofErr w:type="gramStart"/>
            <w:r w:rsidRPr="00A91B0E">
              <w:rPr>
                <w:color w:val="000000"/>
                <w:sz w:val="16"/>
                <w:szCs w:val="16"/>
              </w:rPr>
              <w:t>м</w:t>
            </w:r>
            <w:proofErr w:type="gramEnd"/>
          </w:p>
        </w:tc>
      </w:tr>
      <w:tr w:rsidR="00000993" w:rsidRPr="00A91B0E" w:rsidTr="008E26C3">
        <w:trPr>
          <w:trHeight w:val="20"/>
          <w:jc w:val="center"/>
        </w:trPr>
        <w:tc>
          <w:tcPr>
            <w:tcW w:w="930"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Парковые дороги</w:t>
            </w:r>
          </w:p>
        </w:tc>
        <w:tc>
          <w:tcPr>
            <w:tcW w:w="49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40</w:t>
            </w:r>
          </w:p>
        </w:tc>
        <w:tc>
          <w:tcPr>
            <w:tcW w:w="489"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3,0</w:t>
            </w:r>
          </w:p>
        </w:tc>
        <w:tc>
          <w:tcPr>
            <w:tcW w:w="555"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w:t>
            </w:r>
          </w:p>
        </w:tc>
        <w:tc>
          <w:tcPr>
            <w:tcW w:w="500"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75</w:t>
            </w:r>
          </w:p>
        </w:tc>
        <w:tc>
          <w:tcPr>
            <w:tcW w:w="525"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80</w:t>
            </w:r>
          </w:p>
        </w:tc>
        <w:tc>
          <w:tcPr>
            <w:tcW w:w="520"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600</w:t>
            </w:r>
          </w:p>
        </w:tc>
        <w:tc>
          <w:tcPr>
            <w:tcW w:w="520"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250</w:t>
            </w:r>
          </w:p>
        </w:tc>
        <w:tc>
          <w:tcPr>
            <w:tcW w:w="471" w:type="pct"/>
            <w:tcBorders>
              <w:top w:val="single" w:sz="8" w:space="0" w:color="auto"/>
              <w:left w:val="single" w:sz="8" w:space="0" w:color="auto"/>
              <w:bottom w:val="nil"/>
              <w:right w:val="single" w:sz="8" w:space="0" w:color="auto"/>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r>
      <w:tr w:rsidR="00000993" w:rsidRPr="00A91B0E" w:rsidTr="008E26C3">
        <w:trPr>
          <w:trHeight w:val="20"/>
          <w:jc w:val="center"/>
        </w:trPr>
        <w:tc>
          <w:tcPr>
            <w:tcW w:w="930" w:type="pct"/>
            <w:tcBorders>
              <w:top w:val="single" w:sz="8" w:space="0" w:color="auto"/>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Проезды:</w:t>
            </w:r>
          </w:p>
        </w:tc>
        <w:tc>
          <w:tcPr>
            <w:tcW w:w="49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89"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55"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0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5"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71" w:type="pct"/>
            <w:tcBorders>
              <w:top w:val="single" w:sz="8" w:space="0" w:color="auto"/>
              <w:left w:val="single" w:sz="8" w:space="0" w:color="auto"/>
              <w:bottom w:val="nil"/>
              <w:right w:val="single" w:sz="8" w:space="0" w:color="auto"/>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r>
      <w:tr w:rsidR="00000993" w:rsidRPr="00A91B0E" w:rsidTr="008E26C3">
        <w:trPr>
          <w:trHeight w:val="20"/>
          <w:jc w:val="center"/>
        </w:trPr>
        <w:tc>
          <w:tcPr>
            <w:tcW w:w="93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 основные</w:t>
            </w:r>
          </w:p>
        </w:tc>
        <w:tc>
          <w:tcPr>
            <w:tcW w:w="49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40</w:t>
            </w:r>
          </w:p>
        </w:tc>
        <w:tc>
          <w:tcPr>
            <w:tcW w:w="489"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3,0</w:t>
            </w:r>
          </w:p>
        </w:tc>
        <w:tc>
          <w:tcPr>
            <w:tcW w:w="555"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w:t>
            </w:r>
          </w:p>
        </w:tc>
        <w:tc>
          <w:tcPr>
            <w:tcW w:w="50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50</w:t>
            </w:r>
          </w:p>
        </w:tc>
        <w:tc>
          <w:tcPr>
            <w:tcW w:w="525"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70</w:t>
            </w:r>
          </w:p>
        </w:tc>
        <w:tc>
          <w:tcPr>
            <w:tcW w:w="520"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600</w:t>
            </w:r>
          </w:p>
        </w:tc>
        <w:tc>
          <w:tcPr>
            <w:tcW w:w="52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250</w:t>
            </w:r>
          </w:p>
        </w:tc>
        <w:tc>
          <w:tcPr>
            <w:tcW w:w="471" w:type="pct"/>
            <w:tcBorders>
              <w:top w:val="nil"/>
              <w:left w:val="single" w:sz="8" w:space="0" w:color="auto"/>
              <w:bottom w:val="nil"/>
              <w:right w:val="single" w:sz="8" w:space="0" w:color="auto"/>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1,0</w:t>
            </w:r>
          </w:p>
        </w:tc>
      </w:tr>
      <w:tr w:rsidR="00000993" w:rsidRPr="00A91B0E" w:rsidTr="008E26C3">
        <w:trPr>
          <w:trHeight w:val="20"/>
          <w:jc w:val="center"/>
        </w:trPr>
        <w:tc>
          <w:tcPr>
            <w:tcW w:w="93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 второстепенные</w:t>
            </w:r>
          </w:p>
        </w:tc>
        <w:tc>
          <w:tcPr>
            <w:tcW w:w="49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30</w:t>
            </w:r>
          </w:p>
        </w:tc>
        <w:tc>
          <w:tcPr>
            <w:tcW w:w="489"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3,5</w:t>
            </w:r>
          </w:p>
        </w:tc>
        <w:tc>
          <w:tcPr>
            <w:tcW w:w="555"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w:t>
            </w:r>
          </w:p>
        </w:tc>
        <w:tc>
          <w:tcPr>
            <w:tcW w:w="50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25</w:t>
            </w:r>
          </w:p>
        </w:tc>
        <w:tc>
          <w:tcPr>
            <w:tcW w:w="525"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80</w:t>
            </w:r>
          </w:p>
        </w:tc>
        <w:tc>
          <w:tcPr>
            <w:tcW w:w="520"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600</w:t>
            </w:r>
          </w:p>
        </w:tc>
        <w:tc>
          <w:tcPr>
            <w:tcW w:w="520"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200</w:t>
            </w:r>
          </w:p>
        </w:tc>
        <w:tc>
          <w:tcPr>
            <w:tcW w:w="471" w:type="pct"/>
            <w:tcBorders>
              <w:top w:val="nil"/>
              <w:left w:val="single" w:sz="8" w:space="0" w:color="auto"/>
              <w:bottom w:val="nil"/>
              <w:right w:val="single" w:sz="8" w:space="0" w:color="auto"/>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0,75</w:t>
            </w:r>
          </w:p>
        </w:tc>
      </w:tr>
      <w:tr w:rsidR="00000993" w:rsidRPr="00A91B0E" w:rsidTr="008E26C3">
        <w:trPr>
          <w:trHeight w:val="20"/>
          <w:jc w:val="center"/>
        </w:trPr>
        <w:tc>
          <w:tcPr>
            <w:tcW w:w="93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Велосипедные дорожки:</w:t>
            </w:r>
          </w:p>
        </w:tc>
        <w:tc>
          <w:tcPr>
            <w:tcW w:w="49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89"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55"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0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5"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single" w:sz="8" w:space="0" w:color="auto"/>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71" w:type="pct"/>
            <w:tcBorders>
              <w:top w:val="single" w:sz="8" w:space="0" w:color="auto"/>
              <w:left w:val="single" w:sz="8" w:space="0" w:color="auto"/>
              <w:bottom w:val="nil"/>
              <w:right w:val="single" w:sz="8" w:space="0" w:color="auto"/>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r>
      <w:tr w:rsidR="00000993" w:rsidRPr="00A91B0E" w:rsidTr="008E26C3">
        <w:trPr>
          <w:trHeight w:val="20"/>
          <w:jc w:val="center"/>
        </w:trPr>
        <w:tc>
          <w:tcPr>
            <w:tcW w:w="930" w:type="pct"/>
            <w:vMerge w:val="restar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 в составе поперечного профиля УДС</w:t>
            </w:r>
          </w:p>
        </w:tc>
        <w:tc>
          <w:tcPr>
            <w:tcW w:w="49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c>
          <w:tcPr>
            <w:tcW w:w="489"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1,50*</w:t>
            </w:r>
          </w:p>
        </w:tc>
        <w:tc>
          <w:tcPr>
            <w:tcW w:w="555"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1 - 2</w:t>
            </w:r>
          </w:p>
        </w:tc>
        <w:tc>
          <w:tcPr>
            <w:tcW w:w="50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5"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c>
          <w:tcPr>
            <w:tcW w:w="52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c>
          <w:tcPr>
            <w:tcW w:w="471" w:type="pct"/>
            <w:tcBorders>
              <w:top w:val="nil"/>
              <w:left w:val="single" w:sz="8" w:space="0" w:color="auto"/>
              <w:bottom w:val="nil"/>
              <w:right w:val="single" w:sz="8" w:space="0" w:color="auto"/>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r>
      <w:tr w:rsidR="00000993" w:rsidRPr="00A91B0E" w:rsidTr="008E26C3">
        <w:trPr>
          <w:trHeight w:val="20"/>
          <w:jc w:val="center"/>
        </w:trPr>
        <w:tc>
          <w:tcPr>
            <w:tcW w:w="0" w:type="auto"/>
            <w:vMerge/>
            <w:tcBorders>
              <w:top w:val="nil"/>
              <w:left w:val="single" w:sz="8" w:space="0" w:color="auto"/>
              <w:bottom w:val="nil"/>
              <w:right w:val="nil"/>
            </w:tcBorders>
            <w:vAlign w:val="center"/>
            <w:hideMark/>
          </w:tcPr>
          <w:p w:rsidR="00000993" w:rsidRPr="00A91B0E" w:rsidRDefault="00000993" w:rsidP="008E26C3">
            <w:pPr>
              <w:rPr>
                <w:color w:val="000000"/>
              </w:rPr>
            </w:pPr>
          </w:p>
        </w:tc>
        <w:tc>
          <w:tcPr>
            <w:tcW w:w="49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89"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1,00**</w:t>
            </w:r>
          </w:p>
        </w:tc>
        <w:tc>
          <w:tcPr>
            <w:tcW w:w="555"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w:t>
            </w:r>
          </w:p>
        </w:tc>
        <w:tc>
          <w:tcPr>
            <w:tcW w:w="500"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25</w:t>
            </w:r>
          </w:p>
        </w:tc>
        <w:tc>
          <w:tcPr>
            <w:tcW w:w="525"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70</w:t>
            </w:r>
          </w:p>
        </w:tc>
        <w:tc>
          <w:tcPr>
            <w:tcW w:w="52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71" w:type="pct"/>
            <w:tcBorders>
              <w:top w:val="nil"/>
              <w:left w:val="single" w:sz="8" w:space="0" w:color="auto"/>
              <w:bottom w:val="nil"/>
              <w:right w:val="single" w:sz="8" w:space="0" w:color="auto"/>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r>
      <w:tr w:rsidR="00000993" w:rsidRPr="00A91B0E" w:rsidTr="008E26C3">
        <w:trPr>
          <w:trHeight w:val="20"/>
          <w:jc w:val="center"/>
        </w:trPr>
        <w:tc>
          <w:tcPr>
            <w:tcW w:w="930" w:type="pct"/>
            <w:vMerge w:val="restart"/>
            <w:tcBorders>
              <w:top w:val="nil"/>
              <w:left w:val="single" w:sz="8" w:space="0" w:color="auto"/>
              <w:bottom w:val="single" w:sz="8" w:space="0" w:color="auto"/>
              <w:right w:val="nil"/>
            </w:tcBorders>
            <w:shd w:val="clear" w:color="auto" w:fill="FFFFFF"/>
            <w:vAlign w:val="center"/>
            <w:hideMark/>
          </w:tcPr>
          <w:p w:rsidR="00000993" w:rsidRPr="00A91B0E" w:rsidRDefault="00000993" w:rsidP="008E26C3">
            <w:pPr>
              <w:autoSpaceDE w:val="0"/>
              <w:autoSpaceDN w:val="0"/>
              <w:spacing w:line="20" w:lineRule="atLeast"/>
              <w:jc w:val="both"/>
              <w:rPr>
                <w:color w:val="000000"/>
              </w:rPr>
            </w:pPr>
            <w:r w:rsidRPr="00A91B0E">
              <w:rPr>
                <w:color w:val="000000"/>
                <w:sz w:val="20"/>
                <w:szCs w:val="20"/>
              </w:rPr>
              <w:t>- на рекреационных территориях в жилых зонах и т.п.</w:t>
            </w:r>
          </w:p>
        </w:tc>
        <w:tc>
          <w:tcPr>
            <w:tcW w:w="490" w:type="pct"/>
            <w:tcBorders>
              <w:top w:val="nil"/>
              <w:left w:val="single" w:sz="8" w:space="0" w:color="auto"/>
              <w:bottom w:val="nil"/>
              <w:right w:val="nil"/>
            </w:tcBorders>
            <w:shd w:val="clear" w:color="auto" w:fill="FFFFFF"/>
            <w:vAlign w:val="bottom"/>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20</w:t>
            </w:r>
          </w:p>
        </w:tc>
        <w:tc>
          <w:tcPr>
            <w:tcW w:w="489"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1,50*</w:t>
            </w:r>
          </w:p>
        </w:tc>
        <w:tc>
          <w:tcPr>
            <w:tcW w:w="555"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1 - 2</w:t>
            </w:r>
          </w:p>
        </w:tc>
        <w:tc>
          <w:tcPr>
            <w:tcW w:w="500"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25</w:t>
            </w:r>
          </w:p>
        </w:tc>
        <w:tc>
          <w:tcPr>
            <w:tcW w:w="525"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70</w:t>
            </w:r>
          </w:p>
        </w:tc>
        <w:tc>
          <w:tcPr>
            <w:tcW w:w="520" w:type="pct"/>
            <w:tcBorders>
              <w:top w:val="nil"/>
              <w:left w:val="single" w:sz="8" w:space="0" w:color="auto"/>
              <w:bottom w:val="nil"/>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c>
          <w:tcPr>
            <w:tcW w:w="520" w:type="pct"/>
            <w:tcBorders>
              <w:top w:val="nil"/>
              <w:left w:val="single" w:sz="8" w:space="0" w:color="auto"/>
              <w:bottom w:val="nil"/>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c>
          <w:tcPr>
            <w:tcW w:w="471" w:type="pct"/>
            <w:tcBorders>
              <w:top w:val="nil"/>
              <w:left w:val="single" w:sz="8" w:space="0" w:color="auto"/>
              <w:bottom w:val="nil"/>
              <w:right w:val="single" w:sz="8" w:space="0" w:color="auto"/>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w:t>
            </w:r>
          </w:p>
        </w:tc>
      </w:tr>
      <w:tr w:rsidR="00000993" w:rsidRPr="00A91B0E" w:rsidTr="008E26C3">
        <w:trPr>
          <w:trHeight w:val="20"/>
          <w:jc w:val="center"/>
        </w:trPr>
        <w:tc>
          <w:tcPr>
            <w:tcW w:w="0" w:type="auto"/>
            <w:vMerge/>
            <w:tcBorders>
              <w:top w:val="nil"/>
              <w:left w:val="single" w:sz="8" w:space="0" w:color="auto"/>
              <w:bottom w:val="single" w:sz="8" w:space="0" w:color="auto"/>
              <w:right w:val="nil"/>
            </w:tcBorders>
            <w:vAlign w:val="center"/>
            <w:hideMark/>
          </w:tcPr>
          <w:p w:rsidR="00000993" w:rsidRPr="00A91B0E" w:rsidRDefault="00000993" w:rsidP="008E26C3">
            <w:pPr>
              <w:rPr>
                <w:color w:val="000000"/>
              </w:rPr>
            </w:pPr>
          </w:p>
        </w:tc>
        <w:tc>
          <w:tcPr>
            <w:tcW w:w="490" w:type="pct"/>
            <w:tcBorders>
              <w:top w:val="nil"/>
              <w:left w:val="single" w:sz="8" w:space="0" w:color="auto"/>
              <w:bottom w:val="single" w:sz="8" w:space="0" w:color="auto"/>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89" w:type="pct"/>
            <w:tcBorders>
              <w:top w:val="nil"/>
              <w:left w:val="single" w:sz="8" w:space="0" w:color="auto"/>
              <w:bottom w:val="single" w:sz="8" w:space="0" w:color="auto"/>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1,00**</w:t>
            </w:r>
          </w:p>
        </w:tc>
        <w:tc>
          <w:tcPr>
            <w:tcW w:w="555" w:type="pct"/>
            <w:tcBorders>
              <w:top w:val="nil"/>
              <w:left w:val="single" w:sz="8" w:space="0" w:color="auto"/>
              <w:bottom w:val="single" w:sz="8" w:space="0" w:color="auto"/>
              <w:right w:val="nil"/>
            </w:tcBorders>
            <w:shd w:val="clear" w:color="auto" w:fill="FFFFFF"/>
            <w:vAlign w:val="center"/>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2</w:t>
            </w:r>
          </w:p>
        </w:tc>
        <w:tc>
          <w:tcPr>
            <w:tcW w:w="500" w:type="pct"/>
            <w:tcBorders>
              <w:top w:val="nil"/>
              <w:left w:val="single" w:sz="8" w:space="0" w:color="auto"/>
              <w:bottom w:val="single" w:sz="8" w:space="0" w:color="auto"/>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5" w:type="pct"/>
            <w:tcBorders>
              <w:top w:val="nil"/>
              <w:left w:val="single" w:sz="8" w:space="0" w:color="auto"/>
              <w:bottom w:val="single" w:sz="8" w:space="0" w:color="auto"/>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nil"/>
              <w:left w:val="single" w:sz="8" w:space="0" w:color="auto"/>
              <w:bottom w:val="single" w:sz="8" w:space="0" w:color="auto"/>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520" w:type="pct"/>
            <w:tcBorders>
              <w:top w:val="nil"/>
              <w:left w:val="single" w:sz="8" w:space="0" w:color="auto"/>
              <w:bottom w:val="single" w:sz="8" w:space="0" w:color="auto"/>
              <w:right w:val="nil"/>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c>
          <w:tcPr>
            <w:tcW w:w="471" w:type="pct"/>
            <w:tcBorders>
              <w:top w:val="nil"/>
              <w:left w:val="single" w:sz="8" w:space="0" w:color="auto"/>
              <w:bottom w:val="single" w:sz="8" w:space="0" w:color="auto"/>
              <w:right w:val="single" w:sz="8" w:space="0" w:color="auto"/>
            </w:tcBorders>
            <w:shd w:val="clear" w:color="auto" w:fill="FFFFFF"/>
            <w:hideMark/>
          </w:tcPr>
          <w:p w:rsidR="00000993" w:rsidRPr="00A91B0E" w:rsidRDefault="00000993" w:rsidP="008E26C3">
            <w:pPr>
              <w:autoSpaceDE w:val="0"/>
              <w:autoSpaceDN w:val="0"/>
              <w:spacing w:line="20" w:lineRule="atLeast"/>
              <w:jc w:val="center"/>
              <w:rPr>
                <w:color w:val="000000"/>
              </w:rPr>
            </w:pPr>
            <w:r w:rsidRPr="00A91B0E">
              <w:rPr>
                <w:color w:val="000000"/>
                <w:sz w:val="20"/>
                <w:szCs w:val="20"/>
              </w:rPr>
              <w:t> </w:t>
            </w:r>
          </w:p>
        </w:tc>
      </w:tr>
      <w:tr w:rsidR="00000993" w:rsidRPr="00A91B0E" w:rsidTr="008E26C3">
        <w:trPr>
          <w:trHeight w:val="20"/>
          <w:jc w:val="center"/>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000993" w:rsidRPr="00A91B0E" w:rsidRDefault="00000993" w:rsidP="008E26C3">
            <w:pPr>
              <w:autoSpaceDE w:val="0"/>
              <w:autoSpaceDN w:val="0"/>
              <w:spacing w:before="120"/>
              <w:jc w:val="both"/>
              <w:rPr>
                <w:color w:val="000000"/>
              </w:rPr>
            </w:pPr>
            <w:r w:rsidRPr="00A91B0E">
              <w:rPr>
                <w:color w:val="000000"/>
                <w:sz w:val="20"/>
                <w:szCs w:val="20"/>
              </w:rPr>
              <w:t>____________</w:t>
            </w:r>
          </w:p>
          <w:p w:rsidR="00000993" w:rsidRPr="00A91B0E" w:rsidRDefault="00000993" w:rsidP="008E26C3">
            <w:pPr>
              <w:autoSpaceDE w:val="0"/>
              <w:autoSpaceDN w:val="0"/>
              <w:ind w:firstLine="284"/>
              <w:jc w:val="both"/>
              <w:rPr>
                <w:color w:val="000000"/>
              </w:rPr>
            </w:pPr>
            <w:r w:rsidRPr="00A91B0E">
              <w:rPr>
                <w:color w:val="000000"/>
                <w:sz w:val="20"/>
                <w:szCs w:val="20"/>
              </w:rPr>
              <w:t>* При движении в одном направлении.</w:t>
            </w:r>
          </w:p>
          <w:p w:rsidR="00000993" w:rsidRPr="00A91B0E" w:rsidRDefault="00000993" w:rsidP="008E26C3">
            <w:pPr>
              <w:autoSpaceDE w:val="0"/>
              <w:autoSpaceDN w:val="0"/>
              <w:spacing w:line="20" w:lineRule="atLeast"/>
              <w:ind w:firstLine="284"/>
              <w:jc w:val="both"/>
              <w:rPr>
                <w:color w:val="000000"/>
              </w:rPr>
            </w:pPr>
            <w:r w:rsidRPr="00A91B0E">
              <w:rPr>
                <w:color w:val="000000"/>
                <w:sz w:val="20"/>
                <w:szCs w:val="20"/>
              </w:rPr>
              <w:t>** При движении в двух направлениях.</w:t>
            </w:r>
          </w:p>
        </w:tc>
      </w:tr>
    </w:tbl>
    <w:p w:rsidR="00721DF7" w:rsidRDefault="00721DF7" w:rsidP="00437AE9">
      <w:pPr>
        <w:spacing w:line="276" w:lineRule="auto"/>
        <w:jc w:val="both"/>
      </w:pPr>
    </w:p>
    <w:p w:rsidR="00000993" w:rsidRPr="00115D34" w:rsidRDefault="00115D34" w:rsidP="00115D34">
      <w:pPr>
        <w:pStyle w:val="aff1"/>
        <w:widowControl w:val="0"/>
        <w:numPr>
          <w:ilvl w:val="1"/>
          <w:numId w:val="33"/>
        </w:numPr>
        <w:autoSpaceDE w:val="0"/>
        <w:autoSpaceDN w:val="0"/>
        <w:adjustRightInd w:val="0"/>
        <w:spacing w:line="240" w:lineRule="auto"/>
        <w:ind w:left="0" w:firstLine="0"/>
        <w:jc w:val="left"/>
        <w:rPr>
          <w:rFonts w:cs="Calibri"/>
          <w:b/>
        </w:rPr>
      </w:pPr>
      <w:bookmarkStart w:id="7" w:name="_Toc489870483"/>
      <w:r>
        <w:rPr>
          <w:b/>
          <w:color w:val="000000"/>
        </w:rPr>
        <w:t xml:space="preserve"> </w:t>
      </w:r>
      <w:r w:rsidRPr="00115D34">
        <w:rPr>
          <w:b/>
          <w:color w:val="000000"/>
        </w:rPr>
        <w:t>Требования к проектированию</w:t>
      </w:r>
      <w:r>
        <w:rPr>
          <w:b/>
          <w:color w:val="000000"/>
        </w:rPr>
        <w:t xml:space="preserve"> улиц и </w:t>
      </w:r>
      <w:r w:rsidRPr="00115D34">
        <w:rPr>
          <w:b/>
          <w:color w:val="000000"/>
        </w:rPr>
        <w:t xml:space="preserve"> дорог</w:t>
      </w:r>
      <w:r>
        <w:rPr>
          <w:b/>
          <w:color w:val="000000"/>
        </w:rPr>
        <w:t>.</w:t>
      </w:r>
    </w:p>
    <w:p w:rsidR="00115D34" w:rsidRPr="00115D34" w:rsidRDefault="00115D34" w:rsidP="00115D34">
      <w:pPr>
        <w:pStyle w:val="aff1"/>
        <w:widowControl w:val="0"/>
        <w:numPr>
          <w:ilvl w:val="2"/>
          <w:numId w:val="33"/>
        </w:numPr>
        <w:autoSpaceDE w:val="0"/>
        <w:autoSpaceDN w:val="0"/>
        <w:adjustRightInd w:val="0"/>
        <w:spacing w:line="240" w:lineRule="auto"/>
        <w:ind w:left="0" w:firstLine="0"/>
        <w:jc w:val="left"/>
        <w:rPr>
          <w:rFonts w:cs="Calibri"/>
          <w:b/>
        </w:rPr>
      </w:pPr>
      <w:r w:rsidRPr="00A91B0E">
        <w:rPr>
          <w:color w:val="000000"/>
        </w:rPr>
        <w:t>На кривых в плане радиусом 400 м и менее следует предусматривать уширение проезжей части.</w:t>
      </w:r>
    </w:p>
    <w:p w:rsidR="00000993" w:rsidRPr="00000993" w:rsidRDefault="00000993" w:rsidP="00000993">
      <w:pPr>
        <w:autoSpaceDE w:val="0"/>
        <w:autoSpaceDN w:val="0"/>
        <w:spacing w:before="120" w:after="120"/>
        <w:rPr>
          <w:color w:val="000000"/>
        </w:rPr>
      </w:pPr>
      <w:r w:rsidRPr="002C75BB">
        <w:rPr>
          <w:b/>
        </w:rPr>
        <w:t xml:space="preserve">Таблица </w:t>
      </w:r>
      <w:r>
        <w:rPr>
          <w:b/>
        </w:rPr>
        <w:t>5</w:t>
      </w:r>
      <w:r w:rsidRPr="002C75BB">
        <w:rPr>
          <w:b/>
        </w:rPr>
        <w:t xml:space="preserve"> Расчетные показатели минимально допустимого уровня параметров </w:t>
      </w:r>
      <w:r>
        <w:rPr>
          <w:b/>
          <w:bCs/>
          <w:color w:val="000000"/>
        </w:rPr>
        <w:t>уширения</w:t>
      </w:r>
      <w:r w:rsidRPr="00A91B0E">
        <w:rPr>
          <w:b/>
          <w:bCs/>
          <w:color w:val="000000"/>
        </w:rPr>
        <w:t xml:space="preserve"> полосы движения на кривых в плане</w:t>
      </w:r>
      <w:bookmarkEnd w:id="7"/>
    </w:p>
    <w:tbl>
      <w:tblPr>
        <w:tblW w:w="5000" w:type="pct"/>
        <w:jc w:val="center"/>
        <w:tblCellMar>
          <w:left w:w="0" w:type="dxa"/>
          <w:right w:w="0" w:type="dxa"/>
        </w:tblCellMar>
        <w:tblLook w:val="04A0"/>
      </w:tblPr>
      <w:tblGrid>
        <w:gridCol w:w="3951"/>
        <w:gridCol w:w="5992"/>
      </w:tblGrid>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vAlign w:val="center"/>
            <w:hideMark/>
          </w:tcPr>
          <w:p w:rsidR="00000993" w:rsidRPr="000A1E67" w:rsidRDefault="00000993" w:rsidP="008E26C3">
            <w:pPr>
              <w:autoSpaceDE w:val="0"/>
              <w:autoSpaceDN w:val="0"/>
              <w:spacing w:line="20" w:lineRule="atLeast"/>
              <w:jc w:val="center"/>
              <w:rPr>
                <w:color w:val="000000"/>
              </w:rPr>
            </w:pPr>
            <w:r w:rsidRPr="000A1E67">
              <w:rPr>
                <w:color w:val="000000"/>
              </w:rPr>
              <w:t xml:space="preserve">Радиус кривой в плане, </w:t>
            </w:r>
            <w:proofErr w:type="gramStart"/>
            <w:r w:rsidRPr="000A1E67">
              <w:rPr>
                <w:color w:val="000000"/>
              </w:rPr>
              <w:t>м</w:t>
            </w:r>
            <w:proofErr w:type="gramEnd"/>
            <w:r w:rsidRPr="000A1E67">
              <w:rPr>
                <w:color w:val="000000"/>
              </w:rPr>
              <w:t>, менее</w:t>
            </w:r>
          </w:p>
        </w:tc>
        <w:tc>
          <w:tcPr>
            <w:tcW w:w="3013" w:type="pct"/>
            <w:tcBorders>
              <w:top w:val="single" w:sz="8" w:space="0" w:color="auto"/>
              <w:left w:val="single" w:sz="8" w:space="0" w:color="auto"/>
              <w:bottom w:val="nil"/>
              <w:right w:val="single" w:sz="8" w:space="0" w:color="auto"/>
            </w:tcBorders>
            <w:shd w:val="clear" w:color="auto" w:fill="FFFFFF"/>
            <w:vAlign w:val="center"/>
            <w:hideMark/>
          </w:tcPr>
          <w:p w:rsidR="00000993" w:rsidRPr="000A1E67" w:rsidRDefault="00000993" w:rsidP="008E26C3">
            <w:pPr>
              <w:autoSpaceDE w:val="0"/>
              <w:autoSpaceDN w:val="0"/>
              <w:spacing w:line="20" w:lineRule="atLeast"/>
              <w:jc w:val="center"/>
              <w:rPr>
                <w:color w:val="000000"/>
              </w:rPr>
            </w:pPr>
            <w:r w:rsidRPr="000A1E67">
              <w:rPr>
                <w:color w:val="000000"/>
              </w:rPr>
              <w:t xml:space="preserve">Значение уширения на каждую полосу, </w:t>
            </w:r>
            <w:proofErr w:type="gramStart"/>
            <w:r w:rsidRPr="000A1E67">
              <w:rPr>
                <w:color w:val="000000"/>
              </w:rPr>
              <w:t>м</w:t>
            </w:r>
            <w:proofErr w:type="gramEnd"/>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400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0,2</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300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0,3</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230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0,4</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180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0,5</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140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0,6</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120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0,7</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100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0,8</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90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0,9</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80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1,0</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70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1,2</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60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1,4</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50</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1,6</w:t>
            </w:r>
          </w:p>
        </w:tc>
      </w:tr>
      <w:tr w:rsidR="00000993" w:rsidRPr="00A91B0E" w:rsidTr="008E26C3">
        <w:trPr>
          <w:trHeight w:val="20"/>
          <w:jc w:val="center"/>
        </w:trPr>
        <w:tc>
          <w:tcPr>
            <w:tcW w:w="1987" w:type="pct"/>
            <w:tcBorders>
              <w:top w:val="single" w:sz="8" w:space="0" w:color="auto"/>
              <w:left w:val="single" w:sz="8" w:space="0" w:color="auto"/>
              <w:bottom w:val="nil"/>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45</w:t>
            </w:r>
          </w:p>
        </w:tc>
        <w:tc>
          <w:tcPr>
            <w:tcW w:w="3013" w:type="pct"/>
            <w:tcBorders>
              <w:top w:val="single" w:sz="8" w:space="0" w:color="auto"/>
              <w:left w:val="single" w:sz="8" w:space="0" w:color="auto"/>
              <w:bottom w:val="nil"/>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1,8</w:t>
            </w:r>
          </w:p>
        </w:tc>
      </w:tr>
      <w:tr w:rsidR="00000993" w:rsidRPr="00A91B0E" w:rsidTr="008E26C3">
        <w:trPr>
          <w:trHeight w:val="20"/>
          <w:jc w:val="center"/>
        </w:trPr>
        <w:tc>
          <w:tcPr>
            <w:tcW w:w="1987" w:type="pct"/>
            <w:tcBorders>
              <w:top w:val="single" w:sz="8" w:space="0" w:color="auto"/>
              <w:left w:val="single" w:sz="8" w:space="0" w:color="auto"/>
              <w:bottom w:val="single" w:sz="8" w:space="0" w:color="auto"/>
              <w:right w:val="nil"/>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40</w:t>
            </w:r>
          </w:p>
        </w:tc>
        <w:tc>
          <w:tcPr>
            <w:tcW w:w="3013" w:type="pct"/>
            <w:tcBorders>
              <w:top w:val="single" w:sz="8" w:space="0" w:color="auto"/>
              <w:left w:val="single" w:sz="8" w:space="0" w:color="auto"/>
              <w:bottom w:val="single" w:sz="8" w:space="0" w:color="auto"/>
              <w:right w:val="single" w:sz="8" w:space="0" w:color="auto"/>
            </w:tcBorders>
            <w:shd w:val="clear" w:color="auto" w:fill="FFFFFF"/>
            <w:hideMark/>
          </w:tcPr>
          <w:p w:rsidR="00000993" w:rsidRPr="000A1E67" w:rsidRDefault="00000993" w:rsidP="008E26C3">
            <w:pPr>
              <w:autoSpaceDE w:val="0"/>
              <w:autoSpaceDN w:val="0"/>
              <w:spacing w:line="20" w:lineRule="atLeast"/>
              <w:jc w:val="center"/>
              <w:rPr>
                <w:color w:val="000000"/>
              </w:rPr>
            </w:pPr>
            <w:r w:rsidRPr="000A1E67">
              <w:rPr>
                <w:color w:val="000000"/>
              </w:rPr>
              <w:t>2,0</w:t>
            </w:r>
          </w:p>
        </w:tc>
      </w:tr>
    </w:tbl>
    <w:p w:rsidR="00000993" w:rsidRDefault="00000993" w:rsidP="00437AE9">
      <w:pPr>
        <w:spacing w:line="276" w:lineRule="auto"/>
        <w:jc w:val="both"/>
      </w:pPr>
    </w:p>
    <w:p w:rsidR="00115D34" w:rsidRPr="00A91B0E" w:rsidRDefault="00115D34" w:rsidP="00EA24D6">
      <w:pPr>
        <w:autoSpaceDE w:val="0"/>
        <w:autoSpaceDN w:val="0"/>
        <w:jc w:val="both"/>
        <w:rPr>
          <w:color w:val="000000"/>
        </w:rPr>
      </w:pPr>
      <w:r w:rsidRPr="00115D34">
        <w:rPr>
          <w:b/>
          <w:color w:val="000000"/>
        </w:rPr>
        <w:t>3.2.2.</w:t>
      </w:r>
      <w:r>
        <w:rPr>
          <w:color w:val="000000"/>
        </w:rPr>
        <w:t xml:space="preserve"> </w:t>
      </w:r>
      <w:r w:rsidRPr="00A91B0E">
        <w:rPr>
          <w:color w:val="000000"/>
        </w:rPr>
        <w:t>Поперечные уклоны элементов поперечного профиля следует принимать:</w:t>
      </w:r>
    </w:p>
    <w:p w:rsidR="00115D34" w:rsidRPr="00A91B0E" w:rsidRDefault="00115D34" w:rsidP="00EA24D6">
      <w:pPr>
        <w:autoSpaceDE w:val="0"/>
        <w:autoSpaceDN w:val="0"/>
        <w:jc w:val="both"/>
        <w:rPr>
          <w:color w:val="000000"/>
        </w:rPr>
      </w:pPr>
      <w:r w:rsidRPr="00A91B0E">
        <w:rPr>
          <w:color w:val="000000"/>
        </w:rPr>
        <w:t xml:space="preserve">- для проезжей части - </w:t>
      </w:r>
      <w:proofErr w:type="gramStart"/>
      <w:r w:rsidRPr="00A91B0E">
        <w:rPr>
          <w:color w:val="000000"/>
        </w:rPr>
        <w:t>минимальный</w:t>
      </w:r>
      <w:proofErr w:type="gramEnd"/>
      <w:r w:rsidRPr="00A91B0E">
        <w:rPr>
          <w:color w:val="000000"/>
        </w:rPr>
        <w:t xml:space="preserve"> - 10 ‰, максимальный - 30 ‰;</w:t>
      </w:r>
    </w:p>
    <w:p w:rsidR="00115D34" w:rsidRPr="00A91B0E" w:rsidRDefault="00115D34" w:rsidP="00EA24D6">
      <w:pPr>
        <w:autoSpaceDE w:val="0"/>
        <w:autoSpaceDN w:val="0"/>
        <w:jc w:val="both"/>
        <w:rPr>
          <w:color w:val="000000"/>
        </w:rPr>
      </w:pPr>
      <w:r w:rsidRPr="00A91B0E">
        <w:rPr>
          <w:color w:val="000000"/>
        </w:rPr>
        <w:t xml:space="preserve">- для тротуара - </w:t>
      </w:r>
      <w:proofErr w:type="gramStart"/>
      <w:r w:rsidRPr="00A91B0E">
        <w:rPr>
          <w:color w:val="000000"/>
        </w:rPr>
        <w:t>минимальный</w:t>
      </w:r>
      <w:proofErr w:type="gramEnd"/>
      <w:r w:rsidRPr="00A91B0E">
        <w:rPr>
          <w:color w:val="000000"/>
        </w:rPr>
        <w:t xml:space="preserve"> - 5 ‰, максимальный - 20 ‰;</w:t>
      </w:r>
    </w:p>
    <w:p w:rsidR="00FE7768" w:rsidRDefault="00115D34" w:rsidP="00EA24D6">
      <w:pPr>
        <w:autoSpaceDE w:val="0"/>
        <w:autoSpaceDN w:val="0"/>
        <w:jc w:val="both"/>
        <w:rPr>
          <w:color w:val="000000"/>
        </w:rPr>
      </w:pPr>
      <w:r w:rsidRPr="00A91B0E">
        <w:rPr>
          <w:color w:val="000000"/>
        </w:rPr>
        <w:t xml:space="preserve">- для велодорожек - </w:t>
      </w:r>
      <w:proofErr w:type="gramStart"/>
      <w:r w:rsidRPr="00A91B0E">
        <w:rPr>
          <w:color w:val="000000"/>
        </w:rPr>
        <w:t>минимальный</w:t>
      </w:r>
      <w:proofErr w:type="gramEnd"/>
      <w:r w:rsidRPr="00A91B0E">
        <w:rPr>
          <w:color w:val="000000"/>
        </w:rPr>
        <w:t xml:space="preserve"> - 5 ‰, максимальный - 30 ‰.</w:t>
      </w:r>
    </w:p>
    <w:p w:rsidR="00FE7768" w:rsidRPr="00A91B0E" w:rsidRDefault="00FE7768" w:rsidP="00EA24D6">
      <w:pPr>
        <w:autoSpaceDE w:val="0"/>
        <w:autoSpaceDN w:val="0"/>
        <w:jc w:val="both"/>
        <w:rPr>
          <w:color w:val="000000"/>
        </w:rPr>
      </w:pPr>
      <w:r>
        <w:rPr>
          <w:b/>
          <w:color w:val="000000"/>
        </w:rPr>
        <w:lastRenderedPageBreak/>
        <w:t>3.2.3</w:t>
      </w:r>
      <w:r w:rsidRPr="00115D34">
        <w:rPr>
          <w:b/>
          <w:color w:val="000000"/>
        </w:rPr>
        <w:t>.</w:t>
      </w:r>
      <w:r>
        <w:rPr>
          <w:color w:val="000000"/>
        </w:rPr>
        <w:t xml:space="preserve"> </w:t>
      </w:r>
      <w:r w:rsidRPr="00A91B0E">
        <w:rPr>
          <w:color w:val="000000"/>
        </w:rPr>
        <w:t xml:space="preserve">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таблицей </w:t>
      </w:r>
      <w:r>
        <w:rPr>
          <w:color w:val="000000"/>
        </w:rPr>
        <w:t>5.</w:t>
      </w:r>
    </w:p>
    <w:p w:rsidR="00FE7768" w:rsidRDefault="00FE7768" w:rsidP="00FE7768">
      <w:pPr>
        <w:autoSpaceDE w:val="0"/>
        <w:autoSpaceDN w:val="0"/>
        <w:jc w:val="both"/>
        <w:rPr>
          <w:color w:val="000000"/>
        </w:rPr>
      </w:pPr>
    </w:p>
    <w:p w:rsidR="00220B07" w:rsidRPr="00220B07" w:rsidRDefault="00FE7768" w:rsidP="00FB3EAF">
      <w:pPr>
        <w:autoSpaceDE w:val="0"/>
        <w:autoSpaceDN w:val="0"/>
        <w:spacing w:before="120" w:after="120"/>
        <w:rPr>
          <w:b/>
          <w:color w:val="000000"/>
        </w:rPr>
      </w:pPr>
      <w:r w:rsidRPr="002C75BB">
        <w:rPr>
          <w:b/>
        </w:rPr>
        <w:t xml:space="preserve">Таблица </w:t>
      </w:r>
      <w:r>
        <w:rPr>
          <w:b/>
        </w:rPr>
        <w:t>5</w:t>
      </w:r>
      <w:r w:rsidRPr="002C75BB">
        <w:rPr>
          <w:b/>
        </w:rPr>
        <w:t xml:space="preserve"> Расчетные показатели минимально допустимого уровня параметров </w:t>
      </w:r>
      <w:r w:rsidRPr="00FE7768">
        <w:rPr>
          <w:b/>
          <w:color w:val="000000"/>
        </w:rPr>
        <w:t>разделительные полосы</w:t>
      </w:r>
    </w:p>
    <w:tbl>
      <w:tblPr>
        <w:tblW w:w="5000" w:type="pct"/>
        <w:jc w:val="center"/>
        <w:tblCellMar>
          <w:left w:w="0" w:type="dxa"/>
          <w:right w:w="0" w:type="dxa"/>
        </w:tblCellMar>
        <w:tblLook w:val="04A0"/>
      </w:tblPr>
      <w:tblGrid>
        <w:gridCol w:w="3068"/>
        <w:gridCol w:w="4029"/>
        <w:gridCol w:w="2846"/>
      </w:tblGrid>
      <w:tr w:rsidR="008E26C3" w:rsidRPr="00A91B0E" w:rsidTr="008E26C3">
        <w:trPr>
          <w:trHeight w:val="20"/>
          <w:jc w:val="center"/>
        </w:trPr>
        <w:tc>
          <w:tcPr>
            <w:tcW w:w="1543" w:type="pct"/>
            <w:vMerge w:val="restart"/>
            <w:tcBorders>
              <w:top w:val="single" w:sz="8" w:space="0" w:color="auto"/>
              <w:left w:val="single" w:sz="8" w:space="0" w:color="auto"/>
              <w:bottom w:val="nil"/>
              <w:right w:val="nil"/>
            </w:tcBorders>
            <w:shd w:val="clear" w:color="auto" w:fill="FFFFFF"/>
            <w:vAlign w:val="center"/>
            <w:hideMark/>
          </w:tcPr>
          <w:p w:rsidR="008E26C3" w:rsidRPr="000A1E67" w:rsidRDefault="008E26C3" w:rsidP="008E26C3">
            <w:pPr>
              <w:autoSpaceDE w:val="0"/>
              <w:autoSpaceDN w:val="0"/>
              <w:spacing w:line="20" w:lineRule="atLeast"/>
              <w:jc w:val="center"/>
              <w:rPr>
                <w:color w:val="000000"/>
              </w:rPr>
            </w:pPr>
            <w:r w:rsidRPr="000A1E67">
              <w:rPr>
                <w:color w:val="000000"/>
              </w:rPr>
              <w:t>Местоположение полосы</w:t>
            </w:r>
          </w:p>
        </w:tc>
        <w:tc>
          <w:tcPr>
            <w:tcW w:w="3457" w:type="pct"/>
            <w:gridSpan w:val="2"/>
            <w:tcBorders>
              <w:top w:val="single" w:sz="8" w:space="0" w:color="auto"/>
              <w:left w:val="single" w:sz="8" w:space="0" w:color="auto"/>
              <w:bottom w:val="nil"/>
              <w:right w:val="single" w:sz="8" w:space="0" w:color="auto"/>
            </w:tcBorders>
            <w:shd w:val="clear" w:color="auto" w:fill="FFFFFF"/>
            <w:vAlign w:val="center"/>
            <w:hideMark/>
          </w:tcPr>
          <w:p w:rsidR="008E26C3" w:rsidRPr="000A1E67" w:rsidRDefault="008E26C3" w:rsidP="008E26C3">
            <w:pPr>
              <w:autoSpaceDE w:val="0"/>
              <w:autoSpaceDN w:val="0"/>
              <w:spacing w:line="20" w:lineRule="atLeast"/>
              <w:jc w:val="center"/>
              <w:rPr>
                <w:color w:val="000000"/>
              </w:rPr>
            </w:pPr>
            <w:r w:rsidRPr="000A1E67">
              <w:rPr>
                <w:color w:val="000000"/>
              </w:rPr>
              <w:t xml:space="preserve">Ширина полосы на улицах и дорогах, </w:t>
            </w:r>
            <w:proofErr w:type="gramStart"/>
            <w:r w:rsidRPr="000A1E67">
              <w:rPr>
                <w:color w:val="000000"/>
              </w:rPr>
              <w:t>м</w:t>
            </w:r>
            <w:proofErr w:type="gramEnd"/>
          </w:p>
        </w:tc>
      </w:tr>
      <w:tr w:rsidR="008E26C3" w:rsidRPr="00A91B0E" w:rsidTr="008E26C3">
        <w:trPr>
          <w:trHeight w:val="710"/>
          <w:jc w:val="center"/>
        </w:trPr>
        <w:tc>
          <w:tcPr>
            <w:tcW w:w="0" w:type="auto"/>
            <w:vMerge/>
            <w:tcBorders>
              <w:top w:val="single" w:sz="8" w:space="0" w:color="auto"/>
              <w:left w:val="single" w:sz="8" w:space="0" w:color="auto"/>
              <w:bottom w:val="nil"/>
              <w:right w:val="nil"/>
            </w:tcBorders>
            <w:vAlign w:val="center"/>
            <w:hideMark/>
          </w:tcPr>
          <w:p w:rsidR="008E26C3" w:rsidRPr="000A1E67" w:rsidRDefault="008E26C3" w:rsidP="008E26C3">
            <w:pPr>
              <w:rPr>
                <w:color w:val="000000"/>
              </w:rPr>
            </w:pPr>
          </w:p>
        </w:tc>
        <w:tc>
          <w:tcPr>
            <w:tcW w:w="2026" w:type="pct"/>
            <w:tcBorders>
              <w:top w:val="single" w:sz="4" w:space="0" w:color="auto"/>
              <w:left w:val="single" w:sz="8" w:space="0" w:color="auto"/>
              <w:right w:val="single" w:sz="4" w:space="0" w:color="auto"/>
            </w:tcBorders>
            <w:shd w:val="clear" w:color="auto" w:fill="FFFFFF"/>
            <w:vAlign w:val="center"/>
            <w:hideMark/>
          </w:tcPr>
          <w:p w:rsidR="008E26C3" w:rsidRPr="000A1E67" w:rsidRDefault="008E26C3" w:rsidP="008E26C3">
            <w:pPr>
              <w:autoSpaceDE w:val="0"/>
              <w:autoSpaceDN w:val="0"/>
              <w:spacing w:line="20" w:lineRule="atLeast"/>
              <w:jc w:val="center"/>
              <w:rPr>
                <w:color w:val="000000"/>
              </w:rPr>
            </w:pPr>
            <w:r w:rsidRPr="000A1E67">
              <w:rPr>
                <w:color w:val="000000"/>
              </w:rPr>
              <w:t>общегородского значения</w:t>
            </w:r>
          </w:p>
          <w:p w:rsidR="008E26C3" w:rsidRPr="000A1E67" w:rsidRDefault="008E26C3" w:rsidP="008E26C3">
            <w:pPr>
              <w:autoSpaceDE w:val="0"/>
              <w:autoSpaceDN w:val="0"/>
              <w:spacing w:line="20" w:lineRule="atLeast"/>
              <w:jc w:val="center"/>
              <w:rPr>
                <w:color w:val="000000"/>
              </w:rPr>
            </w:pPr>
            <w:r w:rsidRPr="000A1E67">
              <w:rPr>
                <w:color w:val="000000"/>
              </w:rPr>
              <w:t>регулируемого движения</w:t>
            </w:r>
          </w:p>
        </w:tc>
        <w:tc>
          <w:tcPr>
            <w:tcW w:w="1431" w:type="pct"/>
            <w:tcBorders>
              <w:top w:val="single" w:sz="8" w:space="0" w:color="auto"/>
              <w:left w:val="single" w:sz="4" w:space="0" w:color="auto"/>
              <w:bottom w:val="nil"/>
              <w:right w:val="single" w:sz="8" w:space="0" w:color="auto"/>
            </w:tcBorders>
            <w:shd w:val="clear" w:color="auto" w:fill="FFFFFF"/>
            <w:vAlign w:val="center"/>
            <w:hideMark/>
          </w:tcPr>
          <w:p w:rsidR="008E26C3" w:rsidRPr="000A1E67" w:rsidRDefault="008E26C3" w:rsidP="008E26C3">
            <w:pPr>
              <w:autoSpaceDE w:val="0"/>
              <w:autoSpaceDN w:val="0"/>
              <w:spacing w:line="20" w:lineRule="atLeast"/>
              <w:jc w:val="center"/>
              <w:rPr>
                <w:color w:val="000000"/>
              </w:rPr>
            </w:pPr>
            <w:r w:rsidRPr="000A1E67">
              <w:rPr>
                <w:color w:val="000000"/>
              </w:rPr>
              <w:t>районного значения</w:t>
            </w:r>
          </w:p>
        </w:tc>
      </w:tr>
      <w:tr w:rsidR="008E26C3" w:rsidRPr="00A91B0E" w:rsidTr="008E26C3">
        <w:trPr>
          <w:trHeight w:val="20"/>
          <w:jc w:val="center"/>
        </w:trPr>
        <w:tc>
          <w:tcPr>
            <w:tcW w:w="1543" w:type="pct"/>
            <w:tcBorders>
              <w:top w:val="single" w:sz="8" w:space="0" w:color="auto"/>
              <w:left w:val="single" w:sz="8" w:space="0" w:color="auto"/>
              <w:bottom w:val="nil"/>
              <w:right w:val="nil"/>
            </w:tcBorders>
            <w:shd w:val="clear" w:color="auto" w:fill="FFFFFF"/>
            <w:hideMark/>
          </w:tcPr>
          <w:p w:rsidR="008E26C3" w:rsidRPr="000A1E67" w:rsidRDefault="008E26C3" w:rsidP="008E26C3">
            <w:pPr>
              <w:autoSpaceDE w:val="0"/>
              <w:autoSpaceDN w:val="0"/>
              <w:spacing w:line="20" w:lineRule="atLeast"/>
              <w:jc w:val="both"/>
              <w:rPr>
                <w:color w:val="000000"/>
              </w:rPr>
            </w:pPr>
            <w:r w:rsidRPr="000A1E67">
              <w:rPr>
                <w:color w:val="000000"/>
              </w:rPr>
              <w:t>Центральная разделительная</w:t>
            </w:r>
          </w:p>
        </w:tc>
        <w:tc>
          <w:tcPr>
            <w:tcW w:w="2026" w:type="pct"/>
            <w:tcBorders>
              <w:top w:val="single" w:sz="4" w:space="0" w:color="auto"/>
              <w:left w:val="single" w:sz="8" w:space="0" w:color="auto"/>
              <w:bottom w:val="single" w:sz="4" w:space="0" w:color="auto"/>
              <w:right w:val="single" w:sz="4" w:space="0" w:color="auto"/>
            </w:tcBorders>
            <w:shd w:val="clear" w:color="auto" w:fill="FFFFFF"/>
            <w:hideMark/>
          </w:tcPr>
          <w:p w:rsidR="008E26C3" w:rsidRPr="000A1E67" w:rsidRDefault="008E26C3" w:rsidP="008E26C3">
            <w:pPr>
              <w:autoSpaceDE w:val="0"/>
              <w:autoSpaceDN w:val="0"/>
              <w:spacing w:line="20" w:lineRule="atLeast"/>
              <w:jc w:val="center"/>
              <w:rPr>
                <w:color w:val="000000"/>
              </w:rPr>
            </w:pPr>
            <w:r w:rsidRPr="000A1E67">
              <w:rPr>
                <w:color w:val="000000"/>
              </w:rPr>
              <w:t>3,5/2,65*</w:t>
            </w:r>
          </w:p>
        </w:tc>
        <w:tc>
          <w:tcPr>
            <w:tcW w:w="1431" w:type="pct"/>
            <w:tcBorders>
              <w:top w:val="single" w:sz="8" w:space="0" w:color="auto"/>
              <w:left w:val="single" w:sz="4" w:space="0" w:color="auto"/>
              <w:bottom w:val="nil"/>
              <w:right w:val="single" w:sz="8" w:space="0" w:color="auto"/>
            </w:tcBorders>
            <w:shd w:val="clear" w:color="auto" w:fill="FFFFFF"/>
            <w:hideMark/>
          </w:tcPr>
          <w:p w:rsidR="008E26C3" w:rsidRPr="000A1E67" w:rsidRDefault="008E26C3" w:rsidP="008E26C3">
            <w:pPr>
              <w:autoSpaceDE w:val="0"/>
              <w:autoSpaceDN w:val="0"/>
              <w:spacing w:line="20" w:lineRule="atLeast"/>
              <w:jc w:val="center"/>
              <w:rPr>
                <w:color w:val="000000"/>
              </w:rPr>
            </w:pPr>
            <w:r w:rsidRPr="000A1E67">
              <w:rPr>
                <w:color w:val="000000"/>
              </w:rPr>
              <w:t>3,5/-</w:t>
            </w:r>
          </w:p>
        </w:tc>
      </w:tr>
      <w:tr w:rsidR="008E26C3" w:rsidRPr="00A91B0E" w:rsidTr="008E26C3">
        <w:trPr>
          <w:trHeight w:val="20"/>
          <w:jc w:val="center"/>
        </w:trPr>
        <w:tc>
          <w:tcPr>
            <w:tcW w:w="1543" w:type="pct"/>
            <w:tcBorders>
              <w:top w:val="single" w:sz="8" w:space="0" w:color="auto"/>
              <w:left w:val="single" w:sz="8" w:space="0" w:color="auto"/>
              <w:bottom w:val="single" w:sz="8" w:space="0" w:color="auto"/>
              <w:right w:val="nil"/>
            </w:tcBorders>
            <w:shd w:val="clear" w:color="auto" w:fill="FFFFFF"/>
            <w:hideMark/>
          </w:tcPr>
          <w:p w:rsidR="008E26C3" w:rsidRPr="000A1E67" w:rsidRDefault="008E26C3" w:rsidP="008E26C3">
            <w:pPr>
              <w:autoSpaceDE w:val="0"/>
              <w:autoSpaceDN w:val="0"/>
              <w:spacing w:line="20" w:lineRule="atLeast"/>
              <w:jc w:val="both"/>
              <w:rPr>
                <w:color w:val="000000"/>
              </w:rPr>
            </w:pPr>
            <w:r w:rsidRPr="000A1E67">
              <w:rPr>
                <w:color w:val="000000"/>
              </w:rPr>
              <w:t>Между проезжей частью и тротуаром</w:t>
            </w:r>
          </w:p>
        </w:tc>
        <w:tc>
          <w:tcPr>
            <w:tcW w:w="2026" w:type="pct"/>
            <w:tcBorders>
              <w:top w:val="single" w:sz="4" w:space="0" w:color="auto"/>
              <w:left w:val="single" w:sz="8" w:space="0" w:color="auto"/>
              <w:bottom w:val="single" w:sz="4" w:space="0" w:color="auto"/>
              <w:right w:val="nil"/>
            </w:tcBorders>
            <w:shd w:val="clear" w:color="auto" w:fill="FFFFFF"/>
            <w:hideMark/>
          </w:tcPr>
          <w:p w:rsidR="008E26C3" w:rsidRPr="000A1E67" w:rsidRDefault="008E26C3" w:rsidP="008E26C3">
            <w:pPr>
              <w:autoSpaceDE w:val="0"/>
              <w:autoSpaceDN w:val="0"/>
              <w:spacing w:line="20" w:lineRule="atLeast"/>
              <w:jc w:val="center"/>
              <w:rPr>
                <w:color w:val="000000"/>
              </w:rPr>
            </w:pPr>
            <w:r w:rsidRPr="000A1E67">
              <w:rPr>
                <w:color w:val="000000"/>
              </w:rPr>
              <w:t>3,0</w:t>
            </w:r>
          </w:p>
        </w:tc>
        <w:tc>
          <w:tcPr>
            <w:tcW w:w="1431" w:type="pct"/>
            <w:tcBorders>
              <w:top w:val="single" w:sz="8" w:space="0" w:color="auto"/>
              <w:left w:val="single" w:sz="8" w:space="0" w:color="auto"/>
              <w:bottom w:val="single" w:sz="8" w:space="0" w:color="auto"/>
              <w:right w:val="single" w:sz="8" w:space="0" w:color="auto"/>
            </w:tcBorders>
            <w:shd w:val="clear" w:color="auto" w:fill="FFFFFF"/>
            <w:hideMark/>
          </w:tcPr>
          <w:p w:rsidR="008E26C3" w:rsidRPr="000A1E67" w:rsidRDefault="008E26C3" w:rsidP="008E26C3">
            <w:pPr>
              <w:autoSpaceDE w:val="0"/>
              <w:autoSpaceDN w:val="0"/>
              <w:spacing w:line="20" w:lineRule="atLeast"/>
              <w:jc w:val="center"/>
              <w:rPr>
                <w:color w:val="000000"/>
              </w:rPr>
            </w:pPr>
            <w:r w:rsidRPr="000A1E67">
              <w:rPr>
                <w:color w:val="000000"/>
              </w:rPr>
              <w:t>2,0/-</w:t>
            </w:r>
          </w:p>
        </w:tc>
      </w:tr>
      <w:tr w:rsidR="00FE7768" w:rsidRPr="00A91B0E" w:rsidTr="008E26C3">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FE7768" w:rsidRPr="000A1E67" w:rsidRDefault="00FE7768" w:rsidP="008E26C3">
            <w:pPr>
              <w:autoSpaceDE w:val="0"/>
              <w:autoSpaceDN w:val="0"/>
              <w:spacing w:before="120"/>
              <w:jc w:val="both"/>
              <w:rPr>
                <w:color w:val="000000"/>
              </w:rPr>
            </w:pPr>
            <w:r w:rsidRPr="000A1E67">
              <w:rPr>
                <w:color w:val="000000"/>
              </w:rPr>
              <w:t>_____________</w:t>
            </w:r>
          </w:p>
          <w:p w:rsidR="00FE7768" w:rsidRPr="000A1E67" w:rsidRDefault="00FE7768" w:rsidP="008E26C3">
            <w:pPr>
              <w:autoSpaceDE w:val="0"/>
              <w:autoSpaceDN w:val="0"/>
              <w:spacing w:after="120"/>
              <w:ind w:firstLine="284"/>
              <w:jc w:val="both"/>
              <w:rPr>
                <w:color w:val="000000"/>
              </w:rPr>
            </w:pPr>
            <w:r w:rsidRPr="000A1E67">
              <w:rPr>
                <w:color w:val="000000"/>
              </w:rPr>
              <w:t>* С учетом устройства барьерных ограждений.</w:t>
            </w:r>
          </w:p>
          <w:p w:rsidR="00FE7768" w:rsidRPr="000A1E67" w:rsidRDefault="00FE7768" w:rsidP="008E26C3">
            <w:pPr>
              <w:autoSpaceDE w:val="0"/>
              <w:autoSpaceDN w:val="0"/>
              <w:spacing w:before="120"/>
              <w:ind w:firstLine="284"/>
              <w:jc w:val="both"/>
              <w:rPr>
                <w:color w:val="000000"/>
              </w:rPr>
            </w:pPr>
            <w:r w:rsidRPr="000A1E67">
              <w:rPr>
                <w:color w:val="000000"/>
                <w:spacing w:val="20"/>
              </w:rPr>
              <w:t>Примечания</w:t>
            </w:r>
          </w:p>
          <w:p w:rsidR="00FE7768" w:rsidRPr="000A1E67" w:rsidRDefault="00FE7768" w:rsidP="008E26C3">
            <w:pPr>
              <w:autoSpaceDE w:val="0"/>
              <w:autoSpaceDN w:val="0"/>
              <w:ind w:firstLine="284"/>
              <w:jc w:val="both"/>
              <w:rPr>
                <w:color w:val="000000"/>
              </w:rPr>
            </w:pPr>
            <w:r w:rsidRPr="000A1E67">
              <w:rPr>
                <w:color w:val="000000"/>
              </w:rPr>
              <w:t>1</w:t>
            </w:r>
            <w:proofErr w:type="gramStart"/>
            <w:r w:rsidRPr="000A1E67">
              <w:rPr>
                <w:color w:val="000000"/>
              </w:rPr>
              <w:t xml:space="preserve"> В</w:t>
            </w:r>
            <w:proofErr w:type="gramEnd"/>
            <w:r w:rsidRPr="000A1E67">
              <w:rPr>
                <w:color w:val="000000"/>
              </w:rPr>
              <w:t xml:space="preserve"> числителе даны значения для нового строительства, в знаменателе - в стесненных условиях и при реконструкции.</w:t>
            </w:r>
          </w:p>
          <w:p w:rsidR="00FE7768" w:rsidRPr="000A1E67" w:rsidRDefault="00FE7768" w:rsidP="008E26C3">
            <w:pPr>
              <w:autoSpaceDE w:val="0"/>
              <w:autoSpaceDN w:val="0"/>
              <w:ind w:firstLine="284"/>
              <w:jc w:val="both"/>
              <w:rPr>
                <w:color w:val="000000"/>
              </w:rPr>
            </w:pPr>
            <w:r w:rsidRPr="000A1E67">
              <w:rPr>
                <w:color w:val="000000"/>
              </w:rPr>
              <w:t>2</w:t>
            </w:r>
            <w:proofErr w:type="gramStart"/>
            <w:r w:rsidRPr="000A1E67">
              <w:rPr>
                <w:color w:val="000000"/>
              </w:rPr>
              <w:t xml:space="preserve"> В</w:t>
            </w:r>
            <w:proofErr w:type="gramEnd"/>
            <w:r w:rsidRPr="000A1E67">
              <w:rPr>
                <w:color w:val="000000"/>
              </w:rPr>
              <w:t xml:space="preserve">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FE7768" w:rsidRPr="000A1E67" w:rsidRDefault="00FE7768" w:rsidP="008E26C3">
            <w:pPr>
              <w:autoSpaceDE w:val="0"/>
              <w:autoSpaceDN w:val="0"/>
              <w:spacing w:after="120" w:line="20" w:lineRule="atLeast"/>
              <w:ind w:firstLine="284"/>
              <w:jc w:val="both"/>
              <w:rPr>
                <w:color w:val="000000"/>
              </w:rPr>
            </w:pPr>
            <w:r w:rsidRPr="000A1E67">
              <w:rPr>
                <w:color w:val="000000"/>
              </w:rPr>
              <w:t>3</w:t>
            </w:r>
            <w:proofErr w:type="gramStart"/>
            <w:r w:rsidRPr="000A1E67">
              <w:rPr>
                <w:color w:val="000000"/>
              </w:rPr>
              <w:t xml:space="preserve"> Н</w:t>
            </w:r>
            <w:proofErr w:type="gramEnd"/>
            <w:r w:rsidRPr="000A1E67">
              <w:rPr>
                <w:color w:val="000000"/>
              </w:rPr>
              <w:t>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FE7768" w:rsidRPr="00A91B0E" w:rsidRDefault="00FE7768" w:rsidP="00115D34">
      <w:pPr>
        <w:autoSpaceDE w:val="0"/>
        <w:autoSpaceDN w:val="0"/>
        <w:ind w:firstLine="284"/>
        <w:jc w:val="both"/>
        <w:rPr>
          <w:color w:val="000000"/>
        </w:rPr>
      </w:pPr>
    </w:p>
    <w:p w:rsidR="00B80BA0" w:rsidRPr="00A91B0E" w:rsidRDefault="00B80BA0" w:rsidP="00B80BA0">
      <w:pPr>
        <w:autoSpaceDE w:val="0"/>
        <w:autoSpaceDN w:val="0"/>
        <w:ind w:firstLine="284"/>
        <w:jc w:val="both"/>
        <w:rPr>
          <w:color w:val="000000"/>
        </w:rPr>
      </w:pPr>
      <w:r>
        <w:rPr>
          <w:b/>
          <w:bCs/>
          <w:color w:val="000000"/>
          <w:sz w:val="26"/>
          <w:szCs w:val="26"/>
        </w:rPr>
        <w:t>3.2.4</w:t>
      </w:r>
      <w:r w:rsidRPr="003C775C">
        <w:rPr>
          <w:b/>
          <w:bCs/>
          <w:color w:val="000000"/>
          <w:sz w:val="26"/>
          <w:szCs w:val="26"/>
        </w:rPr>
        <w:t xml:space="preserve">. </w:t>
      </w:r>
      <w:r>
        <w:rPr>
          <w:b/>
          <w:bCs/>
          <w:color w:val="000000"/>
          <w:sz w:val="26"/>
          <w:szCs w:val="26"/>
        </w:rPr>
        <w:t xml:space="preserve"> </w:t>
      </w:r>
      <w:r w:rsidRPr="00A91B0E">
        <w:rPr>
          <w:color w:val="000000"/>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B80BA0" w:rsidRPr="00A91B0E" w:rsidRDefault="00B80BA0" w:rsidP="00B80BA0">
      <w:pPr>
        <w:autoSpaceDE w:val="0"/>
        <w:autoSpaceDN w:val="0"/>
        <w:ind w:firstLine="284"/>
        <w:jc w:val="both"/>
        <w:rPr>
          <w:color w:val="000000"/>
        </w:rPr>
      </w:pPr>
      <w:r w:rsidRPr="00A91B0E">
        <w:rPr>
          <w:color w:val="000000"/>
        </w:rPr>
        <w:t>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p w:rsidR="00000993" w:rsidRPr="004A5AF1" w:rsidRDefault="00000993" w:rsidP="00437AE9">
      <w:pPr>
        <w:spacing w:line="276" w:lineRule="auto"/>
        <w:jc w:val="both"/>
      </w:pPr>
    </w:p>
    <w:p w:rsidR="00180FC7" w:rsidRDefault="0093646A" w:rsidP="00870196">
      <w:pPr>
        <w:pStyle w:val="102"/>
        <w:rPr>
          <w:b/>
          <w:sz w:val="24"/>
        </w:rPr>
      </w:pPr>
      <w:bookmarkStart w:id="8" w:name="_Ref393371437"/>
      <w:r w:rsidRPr="004A5AF1">
        <w:rPr>
          <w:b/>
          <w:sz w:val="24"/>
        </w:rPr>
        <w:t xml:space="preserve">Таблица </w:t>
      </w:r>
      <w:bookmarkEnd w:id="8"/>
      <w:r w:rsidR="00115D34">
        <w:rPr>
          <w:b/>
          <w:sz w:val="24"/>
        </w:rPr>
        <w:t>6</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p w:rsidR="00220B07" w:rsidRPr="004A5AF1" w:rsidRDefault="00220B07" w:rsidP="00870196">
      <w:pPr>
        <w:pStyle w:val="102"/>
        <w:rPr>
          <w:b/>
          <w:sz w:val="24"/>
        </w:rPr>
      </w:pPr>
    </w:p>
    <w:tbl>
      <w:tblPr>
        <w:tblW w:w="4951" w:type="pct"/>
        <w:tblInd w:w="70" w:type="dxa"/>
        <w:tblCellMar>
          <w:left w:w="70" w:type="dxa"/>
          <w:right w:w="70" w:type="dxa"/>
        </w:tblCellMar>
        <w:tblLook w:val="000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spellStart"/>
            <w:proofErr w:type="gramStart"/>
            <w:r w:rsidRPr="004A5AF1">
              <w:rPr>
                <w:rFonts w:ascii="Times New Roman" w:hAnsi="Times New Roman" w:cs="Times New Roman"/>
                <w:b/>
                <w:sz w:val="24"/>
                <w:szCs w:val="24"/>
              </w:rPr>
              <w:t>п</w:t>
            </w:r>
            <w:proofErr w:type="spellEnd"/>
            <w:proofErr w:type="gramEnd"/>
            <w:r w:rsidRPr="004A5AF1">
              <w:rPr>
                <w:rFonts w:ascii="Times New Roman" w:hAnsi="Times New Roman" w:cs="Times New Roman"/>
                <w:b/>
                <w:sz w:val="24"/>
                <w:szCs w:val="24"/>
              </w:rPr>
              <w:t>/</w:t>
            </w:r>
            <w:proofErr w:type="spellStart"/>
            <w:r w:rsidRPr="004A5AF1">
              <w:rPr>
                <w:rFonts w:ascii="Times New Roman" w:hAnsi="Times New Roman" w:cs="Times New Roman"/>
                <w:b/>
                <w:sz w:val="24"/>
                <w:szCs w:val="24"/>
              </w:rPr>
              <w:t>п</w:t>
            </w:r>
            <w:proofErr w:type="spellEnd"/>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EA24D6" w:rsidRDefault="00EA24D6" w:rsidP="00B80BA0">
      <w:pPr>
        <w:autoSpaceDE w:val="0"/>
        <w:autoSpaceDN w:val="0"/>
        <w:ind w:firstLine="284"/>
        <w:jc w:val="both"/>
        <w:rPr>
          <w:b/>
        </w:rPr>
      </w:pPr>
    </w:p>
    <w:p w:rsidR="00B80BA0" w:rsidRDefault="00B80BA0" w:rsidP="00EA24D6">
      <w:pPr>
        <w:autoSpaceDE w:val="0"/>
        <w:autoSpaceDN w:val="0"/>
        <w:jc w:val="both"/>
        <w:rPr>
          <w:color w:val="000000"/>
        </w:rPr>
      </w:pPr>
      <w:r>
        <w:rPr>
          <w:b/>
          <w:bCs/>
          <w:color w:val="000000"/>
          <w:sz w:val="26"/>
          <w:szCs w:val="26"/>
        </w:rPr>
        <w:t>3.2.5</w:t>
      </w:r>
      <w:r w:rsidRPr="003C775C">
        <w:rPr>
          <w:b/>
          <w:bCs/>
          <w:color w:val="000000"/>
          <w:sz w:val="26"/>
          <w:szCs w:val="26"/>
        </w:rPr>
        <w:t xml:space="preserve">. </w:t>
      </w:r>
      <w:r>
        <w:rPr>
          <w:b/>
          <w:bCs/>
          <w:color w:val="000000"/>
          <w:sz w:val="26"/>
          <w:szCs w:val="26"/>
        </w:rPr>
        <w:t xml:space="preserve"> </w:t>
      </w:r>
      <w:r w:rsidRPr="00A91B0E">
        <w:rPr>
          <w:color w:val="000000"/>
        </w:rPr>
        <w:t>На всех элементах УДС должно быть обеспечено расстояние видимости, достаточное для безопасного движения транспортных средств.</w:t>
      </w:r>
      <w:r w:rsidRPr="00B80BA0">
        <w:rPr>
          <w:color w:val="000000"/>
        </w:rPr>
        <w:t xml:space="preserve"> </w:t>
      </w:r>
    </w:p>
    <w:p w:rsidR="00BB1275" w:rsidRDefault="00B80BA0" w:rsidP="00B80BA0">
      <w:pPr>
        <w:autoSpaceDE w:val="0"/>
        <w:autoSpaceDN w:val="0"/>
        <w:ind w:firstLine="284"/>
        <w:jc w:val="both"/>
        <w:rPr>
          <w:color w:val="000000"/>
        </w:rPr>
      </w:pPr>
      <w:proofErr w:type="gramStart"/>
      <w:r w:rsidRPr="00A91B0E">
        <w:rPr>
          <w:color w:val="000000"/>
        </w:rPr>
        <w:t>Пересечения в одном уровне подразделяются на регулируемые и нерегулируемые, в том числе кольцевые.</w:t>
      </w:r>
      <w:proofErr w:type="gramEnd"/>
      <w:r w:rsidRPr="00A91B0E">
        <w:rPr>
          <w:color w:val="000000"/>
        </w:rPr>
        <w:t xml:space="preserve"> </w:t>
      </w:r>
      <w:r w:rsidR="00BB1275" w:rsidRPr="002F6ECC">
        <w:rPr>
          <w:color w:val="2D2D2D"/>
          <w:spacing w:val="2"/>
        </w:rPr>
        <w:t>Круговая проезжая часть должна быть шириной не менее 11,25 м. Диаметр центрального островка принимают согласно расчету, но не менее 60 м.</w:t>
      </w:r>
    </w:p>
    <w:p w:rsidR="00B80BA0" w:rsidRPr="00A91B0E" w:rsidRDefault="00B80BA0" w:rsidP="00B80BA0">
      <w:pPr>
        <w:autoSpaceDE w:val="0"/>
        <w:autoSpaceDN w:val="0"/>
        <w:ind w:firstLine="284"/>
        <w:jc w:val="both"/>
        <w:rPr>
          <w:color w:val="000000"/>
        </w:rPr>
      </w:pPr>
      <w:r w:rsidRPr="00A91B0E">
        <w:rPr>
          <w:color w:val="000000"/>
        </w:rPr>
        <w:lastRenderedPageBreak/>
        <w:t>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B80BA0" w:rsidRPr="00A91B0E" w:rsidRDefault="00B80BA0" w:rsidP="00B80BA0">
      <w:pPr>
        <w:autoSpaceDE w:val="0"/>
        <w:autoSpaceDN w:val="0"/>
        <w:ind w:firstLine="284"/>
        <w:jc w:val="both"/>
        <w:rPr>
          <w:color w:val="000000"/>
        </w:rPr>
      </w:pPr>
      <w:r w:rsidRPr="00A91B0E">
        <w:rPr>
          <w:color w:val="000000"/>
        </w:rPr>
        <w:t xml:space="preserve">Расстояние между пересечениями в одном уровне следует принимать, </w:t>
      </w:r>
      <w:proofErr w:type="gramStart"/>
      <w:r w:rsidRPr="00A91B0E">
        <w:rPr>
          <w:color w:val="000000"/>
        </w:rPr>
        <w:t>м</w:t>
      </w:r>
      <w:proofErr w:type="gramEnd"/>
      <w:r w:rsidRPr="00A91B0E">
        <w:rPr>
          <w:color w:val="000000"/>
        </w:rPr>
        <w:t>, не менее:</w:t>
      </w:r>
    </w:p>
    <w:p w:rsidR="00B80BA0" w:rsidRPr="00A91B0E" w:rsidRDefault="00B80BA0" w:rsidP="00B80BA0">
      <w:pPr>
        <w:autoSpaceDE w:val="0"/>
        <w:autoSpaceDN w:val="0"/>
        <w:ind w:firstLine="284"/>
        <w:jc w:val="both"/>
        <w:rPr>
          <w:color w:val="000000"/>
        </w:rPr>
      </w:pPr>
      <w:r w:rsidRPr="00A91B0E">
        <w:rPr>
          <w:color w:val="000000"/>
        </w:rPr>
        <w:t>- для магистральных улиц и дорог регулируемого движения - 400;</w:t>
      </w:r>
    </w:p>
    <w:p w:rsidR="00B80BA0" w:rsidRPr="00A91B0E" w:rsidRDefault="00B80BA0" w:rsidP="00B80BA0">
      <w:pPr>
        <w:autoSpaceDE w:val="0"/>
        <w:autoSpaceDN w:val="0"/>
        <w:ind w:firstLine="284"/>
        <w:jc w:val="both"/>
        <w:rPr>
          <w:color w:val="000000"/>
        </w:rPr>
      </w:pPr>
      <w:r w:rsidRPr="00A91B0E">
        <w:rPr>
          <w:color w:val="000000"/>
        </w:rPr>
        <w:t>- для улиц районного значения (распределительных) - 200;</w:t>
      </w:r>
    </w:p>
    <w:p w:rsidR="00B80BA0" w:rsidRPr="00A91B0E" w:rsidRDefault="00B80BA0" w:rsidP="00B80BA0">
      <w:pPr>
        <w:autoSpaceDE w:val="0"/>
        <w:autoSpaceDN w:val="0"/>
        <w:ind w:firstLine="284"/>
        <w:jc w:val="both"/>
        <w:rPr>
          <w:color w:val="000000"/>
        </w:rPr>
      </w:pPr>
      <w:r w:rsidRPr="00A91B0E">
        <w:rPr>
          <w:color w:val="000000"/>
        </w:rPr>
        <w:t>- для улиц местного значения - 60.</w:t>
      </w:r>
    </w:p>
    <w:p w:rsidR="00B80BA0" w:rsidRDefault="00EA24D6" w:rsidP="00B80BA0">
      <w:pPr>
        <w:widowControl w:val="0"/>
        <w:outlineLvl w:val="0"/>
        <w:rPr>
          <w:color w:val="000000"/>
        </w:rPr>
      </w:pPr>
      <w:r>
        <w:rPr>
          <w:b/>
          <w:bCs/>
          <w:color w:val="000000"/>
          <w:sz w:val="26"/>
          <w:szCs w:val="26"/>
        </w:rPr>
        <w:t>3.2.6</w:t>
      </w:r>
      <w:r w:rsidRPr="003C775C">
        <w:rPr>
          <w:b/>
          <w:bCs/>
          <w:color w:val="000000"/>
          <w:sz w:val="26"/>
          <w:szCs w:val="26"/>
        </w:rPr>
        <w:t xml:space="preserve">. </w:t>
      </w:r>
      <w:r>
        <w:rPr>
          <w:b/>
          <w:bCs/>
          <w:color w:val="000000"/>
          <w:sz w:val="26"/>
          <w:szCs w:val="26"/>
        </w:rPr>
        <w:t xml:space="preserve"> </w:t>
      </w:r>
      <w:r w:rsidRPr="00A91B0E">
        <w:rPr>
          <w:color w:val="000000"/>
        </w:rPr>
        <w:t>На нерегулируемых перекрестках и примыканиях улиц и дорог, а также на пешеходных переходах необходимо предусматривать треугольники видимости</w:t>
      </w:r>
      <w:r>
        <w:rPr>
          <w:color w:val="000000"/>
        </w:rPr>
        <w:t>.</w:t>
      </w:r>
    </w:p>
    <w:p w:rsidR="00EA24D6" w:rsidRDefault="00EA24D6" w:rsidP="00B80BA0">
      <w:pPr>
        <w:widowControl w:val="0"/>
        <w:outlineLvl w:val="0"/>
        <w:rPr>
          <w:b/>
        </w:rPr>
      </w:pPr>
    </w:p>
    <w:p w:rsidR="00B87D4C" w:rsidRDefault="00B87D4C" w:rsidP="00FB3EAF">
      <w:pPr>
        <w:widowControl w:val="0"/>
        <w:outlineLvl w:val="0"/>
        <w:rPr>
          <w:b/>
        </w:rPr>
      </w:pPr>
      <w:r w:rsidRPr="004A5AF1">
        <w:rPr>
          <w:b/>
        </w:rPr>
        <w:t xml:space="preserve">Таблица </w:t>
      </w:r>
      <w:r w:rsidR="00115D34">
        <w:rPr>
          <w:b/>
        </w:rPr>
        <w:t>7</w:t>
      </w:r>
      <w:r>
        <w:rPr>
          <w:b/>
        </w:rPr>
        <w:t xml:space="preserve"> </w:t>
      </w:r>
      <w:r w:rsidR="00070666">
        <w:rPr>
          <w:b/>
        </w:rPr>
        <w:t xml:space="preserve"> </w:t>
      </w:r>
      <w:r w:rsidRPr="004A5AF1">
        <w:rPr>
          <w:b/>
        </w:rPr>
        <w:t>Расчетные по</w:t>
      </w:r>
      <w:r>
        <w:rPr>
          <w:b/>
        </w:rPr>
        <w:t xml:space="preserve">казатели минимально допустимых параметров </w:t>
      </w:r>
      <w:r w:rsidRPr="00B87D4C">
        <w:rPr>
          <w:b/>
        </w:rPr>
        <w:t xml:space="preserve">треугольника видимости </w:t>
      </w:r>
      <w:r w:rsidRPr="004A5AF1">
        <w:rPr>
          <w:b/>
        </w:rPr>
        <w:t>проезжей части дорог и улиц</w:t>
      </w:r>
    </w:p>
    <w:p w:rsidR="00220B07" w:rsidRPr="00226E65" w:rsidRDefault="00220B07" w:rsidP="00FB3EAF">
      <w:pPr>
        <w:widowControl w:val="0"/>
        <w:outlineLvl w:val="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751"/>
        <w:gridCol w:w="2117"/>
        <w:gridCol w:w="1912"/>
        <w:gridCol w:w="2717"/>
      </w:tblGrid>
      <w:tr w:rsidR="00B87D4C" w:rsidRPr="00134F42" w:rsidTr="001330C1">
        <w:trPr>
          <w:trHeight w:val="285"/>
        </w:trPr>
        <w:tc>
          <w:tcPr>
            <w:tcW w:w="2751" w:type="dxa"/>
            <w:shd w:val="clear" w:color="auto" w:fill="FFFFFF" w:themeFill="background1"/>
            <w:vAlign w:val="center"/>
          </w:tcPr>
          <w:p w:rsidR="00B87D4C" w:rsidRPr="001330C1" w:rsidRDefault="00B87D4C" w:rsidP="00190F2C">
            <w:pPr>
              <w:jc w:val="center"/>
              <w:rPr>
                <w:b/>
              </w:rPr>
            </w:pPr>
            <w:r w:rsidRPr="001330C1">
              <w:rPr>
                <w:b/>
              </w:rPr>
              <w:t xml:space="preserve">Условия </w:t>
            </w:r>
          </w:p>
        </w:tc>
        <w:tc>
          <w:tcPr>
            <w:tcW w:w="2117" w:type="dxa"/>
            <w:shd w:val="clear" w:color="auto" w:fill="FFFFFF" w:themeFill="background1"/>
          </w:tcPr>
          <w:p w:rsidR="00B87D4C" w:rsidRPr="001330C1" w:rsidRDefault="00B87D4C" w:rsidP="00190F2C">
            <w:pPr>
              <w:jc w:val="center"/>
              <w:rPr>
                <w:b/>
              </w:rPr>
            </w:pPr>
            <w:r w:rsidRPr="001330C1">
              <w:rPr>
                <w:b/>
              </w:rPr>
              <w:t>Скорость движения</w:t>
            </w:r>
          </w:p>
        </w:tc>
        <w:tc>
          <w:tcPr>
            <w:tcW w:w="1912" w:type="dxa"/>
            <w:shd w:val="clear" w:color="auto" w:fill="FFFFFF" w:themeFill="background1"/>
            <w:vAlign w:val="center"/>
          </w:tcPr>
          <w:p w:rsidR="00B87D4C" w:rsidRPr="001330C1" w:rsidRDefault="00B87D4C" w:rsidP="00190F2C">
            <w:pPr>
              <w:jc w:val="center"/>
              <w:rPr>
                <w:b/>
              </w:rPr>
            </w:pPr>
            <w:r w:rsidRPr="001330C1">
              <w:rPr>
                <w:b/>
              </w:rPr>
              <w:t>Единица измерения</w:t>
            </w:r>
          </w:p>
        </w:tc>
        <w:tc>
          <w:tcPr>
            <w:tcW w:w="2717" w:type="dxa"/>
            <w:shd w:val="clear" w:color="auto" w:fill="FFFFFF" w:themeFill="background1"/>
            <w:vAlign w:val="center"/>
          </w:tcPr>
          <w:p w:rsidR="00B87D4C" w:rsidRPr="001330C1" w:rsidRDefault="00B87D4C" w:rsidP="00190F2C">
            <w:pPr>
              <w:jc w:val="center"/>
              <w:rPr>
                <w:b/>
              </w:rPr>
            </w:pPr>
            <w:r w:rsidRPr="001330C1">
              <w:rPr>
                <w:b/>
              </w:rPr>
              <w:t>Размеры сторон</w:t>
            </w:r>
          </w:p>
        </w:tc>
      </w:tr>
      <w:tr w:rsidR="00B87D4C" w:rsidRPr="00134F42" w:rsidTr="001330C1">
        <w:tc>
          <w:tcPr>
            <w:tcW w:w="2751" w:type="dxa"/>
            <w:vMerge w:val="restart"/>
            <w:shd w:val="clear" w:color="auto" w:fill="FFFFFF" w:themeFill="background1"/>
            <w:vAlign w:val="center"/>
          </w:tcPr>
          <w:p w:rsidR="00B87D4C" w:rsidRPr="00134F42" w:rsidRDefault="00B87D4C" w:rsidP="00190F2C">
            <w:r w:rsidRPr="00134F42">
              <w:t>«Транспорт-транспорт»</w:t>
            </w:r>
          </w:p>
        </w:tc>
        <w:tc>
          <w:tcPr>
            <w:tcW w:w="2117" w:type="dxa"/>
            <w:shd w:val="clear" w:color="auto" w:fill="FFFFFF" w:themeFill="background1"/>
          </w:tcPr>
          <w:p w:rsidR="00B87D4C" w:rsidRPr="00134F42" w:rsidRDefault="00B87D4C" w:rsidP="00190F2C">
            <w:pPr>
              <w:jc w:val="center"/>
            </w:pPr>
            <w:smartTag w:uri="urn:schemas-microsoft-com:office:smarttags" w:element="metricconverter">
              <w:smartTagPr>
                <w:attr w:name="ProductID" w:val="40 км/ч"/>
              </w:smartTagPr>
              <w:r w:rsidRPr="00134F42">
                <w:t>40 км/ч</w:t>
              </w:r>
            </w:smartTag>
          </w:p>
        </w:tc>
        <w:tc>
          <w:tcPr>
            <w:tcW w:w="1912" w:type="dxa"/>
            <w:shd w:val="clear" w:color="auto" w:fill="FFFFFF" w:themeFill="background1"/>
            <w:vAlign w:val="center"/>
          </w:tcPr>
          <w:p w:rsidR="00B87D4C" w:rsidRPr="00134F42" w:rsidRDefault="00B87D4C" w:rsidP="00190F2C">
            <w:pPr>
              <w:jc w:val="center"/>
            </w:pPr>
            <w:r>
              <w:t>м</w:t>
            </w:r>
          </w:p>
        </w:tc>
        <w:tc>
          <w:tcPr>
            <w:tcW w:w="2717" w:type="dxa"/>
            <w:shd w:val="clear" w:color="auto" w:fill="FFFFFF" w:themeFill="background1"/>
            <w:vAlign w:val="center"/>
          </w:tcPr>
          <w:p w:rsidR="00B87D4C" w:rsidRPr="00134F42" w:rsidRDefault="00B87D4C" w:rsidP="00190F2C">
            <w:pPr>
              <w:jc w:val="center"/>
            </w:pPr>
            <w:r w:rsidRPr="00134F42">
              <w:t>25х25</w:t>
            </w:r>
          </w:p>
        </w:tc>
      </w:tr>
      <w:tr w:rsidR="00B87D4C" w:rsidRPr="00134F42" w:rsidTr="001330C1">
        <w:tc>
          <w:tcPr>
            <w:tcW w:w="2751" w:type="dxa"/>
            <w:vMerge/>
            <w:shd w:val="clear" w:color="auto" w:fill="FFFFFF" w:themeFill="background1"/>
            <w:vAlign w:val="center"/>
          </w:tcPr>
          <w:p w:rsidR="00B87D4C" w:rsidRPr="00134F42" w:rsidRDefault="00B87D4C" w:rsidP="00190F2C"/>
        </w:tc>
        <w:tc>
          <w:tcPr>
            <w:tcW w:w="2117" w:type="dxa"/>
            <w:shd w:val="clear" w:color="auto" w:fill="FFFFFF" w:themeFill="background1"/>
          </w:tcPr>
          <w:p w:rsidR="00B87D4C" w:rsidRPr="00134F42" w:rsidRDefault="00B87D4C" w:rsidP="00190F2C">
            <w:pPr>
              <w:jc w:val="center"/>
            </w:pPr>
            <w:smartTag w:uri="urn:schemas-microsoft-com:office:smarttags" w:element="metricconverter">
              <w:smartTagPr>
                <w:attr w:name="ProductID" w:val="60 км/ч"/>
              </w:smartTagPr>
              <w:r w:rsidRPr="00134F42">
                <w:t>60 км/ч</w:t>
              </w:r>
            </w:smartTag>
          </w:p>
        </w:tc>
        <w:tc>
          <w:tcPr>
            <w:tcW w:w="1912" w:type="dxa"/>
            <w:shd w:val="clear" w:color="auto" w:fill="FFFFFF" w:themeFill="background1"/>
            <w:vAlign w:val="center"/>
          </w:tcPr>
          <w:p w:rsidR="00B87D4C" w:rsidRPr="00134F42" w:rsidRDefault="00B87D4C" w:rsidP="00190F2C">
            <w:pPr>
              <w:jc w:val="center"/>
            </w:pPr>
            <w:r>
              <w:t>м</w:t>
            </w:r>
          </w:p>
        </w:tc>
        <w:tc>
          <w:tcPr>
            <w:tcW w:w="2717" w:type="dxa"/>
            <w:shd w:val="clear" w:color="auto" w:fill="FFFFFF" w:themeFill="background1"/>
            <w:vAlign w:val="center"/>
          </w:tcPr>
          <w:p w:rsidR="00B87D4C" w:rsidRPr="00134F42" w:rsidRDefault="00B87D4C" w:rsidP="00190F2C">
            <w:pPr>
              <w:jc w:val="center"/>
            </w:pPr>
            <w:r w:rsidRPr="00134F42">
              <w:t>40х40</w:t>
            </w:r>
          </w:p>
        </w:tc>
      </w:tr>
      <w:tr w:rsidR="00B87D4C" w:rsidRPr="00134F42" w:rsidTr="001330C1">
        <w:tc>
          <w:tcPr>
            <w:tcW w:w="2751" w:type="dxa"/>
            <w:vMerge w:val="restart"/>
            <w:shd w:val="clear" w:color="auto" w:fill="FFFFFF" w:themeFill="background1"/>
            <w:vAlign w:val="center"/>
          </w:tcPr>
          <w:p w:rsidR="00B87D4C" w:rsidRPr="00134F42" w:rsidRDefault="00B87D4C" w:rsidP="00190F2C">
            <w:r w:rsidRPr="00134F42">
              <w:t>«Пешеход-транспорт»</w:t>
            </w:r>
          </w:p>
        </w:tc>
        <w:tc>
          <w:tcPr>
            <w:tcW w:w="2117" w:type="dxa"/>
            <w:shd w:val="clear" w:color="auto" w:fill="FFFFFF" w:themeFill="background1"/>
          </w:tcPr>
          <w:p w:rsidR="00B87D4C" w:rsidRPr="00134F42" w:rsidRDefault="00B87D4C" w:rsidP="00190F2C">
            <w:pPr>
              <w:jc w:val="center"/>
            </w:pPr>
            <w:smartTag w:uri="urn:schemas-microsoft-com:office:smarttags" w:element="metricconverter">
              <w:smartTagPr>
                <w:attr w:name="ProductID" w:val="25 км/ч"/>
              </w:smartTagPr>
              <w:r w:rsidRPr="00134F42">
                <w:t>25 км/ч</w:t>
              </w:r>
            </w:smartTag>
          </w:p>
        </w:tc>
        <w:tc>
          <w:tcPr>
            <w:tcW w:w="1912" w:type="dxa"/>
            <w:shd w:val="clear" w:color="auto" w:fill="FFFFFF" w:themeFill="background1"/>
            <w:vAlign w:val="center"/>
          </w:tcPr>
          <w:p w:rsidR="00B87D4C" w:rsidRPr="00134F42" w:rsidRDefault="00B87D4C" w:rsidP="00190F2C">
            <w:pPr>
              <w:jc w:val="center"/>
            </w:pPr>
            <w:r>
              <w:t>м</w:t>
            </w:r>
          </w:p>
        </w:tc>
        <w:tc>
          <w:tcPr>
            <w:tcW w:w="2717" w:type="dxa"/>
            <w:shd w:val="clear" w:color="auto" w:fill="FFFFFF" w:themeFill="background1"/>
            <w:vAlign w:val="center"/>
          </w:tcPr>
          <w:p w:rsidR="00B87D4C" w:rsidRPr="00134F42" w:rsidRDefault="00B87D4C" w:rsidP="00190F2C">
            <w:pPr>
              <w:jc w:val="center"/>
            </w:pPr>
            <w:r w:rsidRPr="00134F42">
              <w:t>8х40</w:t>
            </w:r>
          </w:p>
        </w:tc>
      </w:tr>
      <w:tr w:rsidR="00B87D4C" w:rsidRPr="00134F42" w:rsidTr="001330C1">
        <w:tc>
          <w:tcPr>
            <w:tcW w:w="2751" w:type="dxa"/>
            <w:vMerge/>
            <w:shd w:val="clear" w:color="auto" w:fill="FFFFFF" w:themeFill="background1"/>
            <w:vAlign w:val="center"/>
          </w:tcPr>
          <w:p w:rsidR="00B87D4C" w:rsidRPr="00134F42" w:rsidRDefault="00B87D4C" w:rsidP="00190F2C"/>
        </w:tc>
        <w:tc>
          <w:tcPr>
            <w:tcW w:w="2117" w:type="dxa"/>
            <w:shd w:val="clear" w:color="auto" w:fill="FFFFFF" w:themeFill="background1"/>
          </w:tcPr>
          <w:p w:rsidR="00B87D4C" w:rsidRPr="00134F42" w:rsidRDefault="00B87D4C" w:rsidP="00190F2C">
            <w:pPr>
              <w:jc w:val="center"/>
            </w:pPr>
            <w:smartTag w:uri="urn:schemas-microsoft-com:office:smarttags" w:element="metricconverter">
              <w:smartTagPr>
                <w:attr w:name="ProductID" w:val="40 км/ч"/>
              </w:smartTagPr>
              <w:r w:rsidRPr="00134F42">
                <w:t>40 км/ч</w:t>
              </w:r>
            </w:smartTag>
          </w:p>
        </w:tc>
        <w:tc>
          <w:tcPr>
            <w:tcW w:w="1912" w:type="dxa"/>
            <w:shd w:val="clear" w:color="auto" w:fill="FFFFFF" w:themeFill="background1"/>
            <w:vAlign w:val="center"/>
          </w:tcPr>
          <w:p w:rsidR="00B87D4C" w:rsidRPr="00134F42" w:rsidRDefault="00B87D4C" w:rsidP="00190F2C">
            <w:pPr>
              <w:jc w:val="center"/>
            </w:pPr>
            <w:r>
              <w:t>м</w:t>
            </w:r>
          </w:p>
        </w:tc>
        <w:tc>
          <w:tcPr>
            <w:tcW w:w="2717" w:type="dxa"/>
            <w:shd w:val="clear" w:color="auto" w:fill="FFFFFF" w:themeFill="background1"/>
            <w:vAlign w:val="center"/>
          </w:tcPr>
          <w:p w:rsidR="00B87D4C" w:rsidRPr="00134F42" w:rsidRDefault="00B87D4C" w:rsidP="00190F2C">
            <w:pPr>
              <w:jc w:val="center"/>
            </w:pPr>
            <w:r w:rsidRPr="00134F42">
              <w:t>10х50</w:t>
            </w:r>
          </w:p>
        </w:tc>
      </w:tr>
    </w:tbl>
    <w:p w:rsidR="00B87D4C" w:rsidRDefault="00B87D4C" w:rsidP="00B87D4C">
      <w:pPr>
        <w:widowControl w:val="0"/>
        <w:ind w:firstLine="720"/>
        <w:jc w:val="both"/>
      </w:pPr>
    </w:p>
    <w:p w:rsidR="00B80BA0" w:rsidRDefault="00D81C7E" w:rsidP="00D81C7E">
      <w:pPr>
        <w:widowControl w:val="0"/>
        <w:jc w:val="both"/>
        <w:rPr>
          <w:color w:val="000000"/>
        </w:rPr>
      </w:pPr>
      <w:r w:rsidRPr="00D81C7E">
        <w:rPr>
          <w:color w:val="000000"/>
        </w:rPr>
        <w:t xml:space="preserve">Примечание: </w:t>
      </w:r>
    </w:p>
    <w:p w:rsidR="00B80BA0" w:rsidRDefault="00B80BA0" w:rsidP="00EA24D6">
      <w:pPr>
        <w:widowControl w:val="0"/>
        <w:jc w:val="both"/>
      </w:pPr>
      <w:r>
        <w:rPr>
          <w:color w:val="000000"/>
        </w:rPr>
        <w:t xml:space="preserve">1. </w:t>
      </w:r>
      <w:r w:rsidR="00B87D4C" w:rsidRPr="00D81C7E">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80BA0" w:rsidRPr="00D81C7E" w:rsidRDefault="00B80BA0" w:rsidP="00EA24D6">
      <w:pPr>
        <w:widowControl w:val="0"/>
        <w:jc w:val="both"/>
      </w:pPr>
      <w:r>
        <w:rPr>
          <w:color w:val="000000"/>
        </w:rPr>
        <w:t xml:space="preserve">2. </w:t>
      </w:r>
      <w:r w:rsidRPr="00B80BA0">
        <w:rPr>
          <w:color w:val="000000"/>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E16D8" w:rsidRDefault="008E16D8" w:rsidP="00EA24D6">
      <w:pPr>
        <w:autoSpaceDE w:val="0"/>
        <w:autoSpaceDN w:val="0"/>
        <w:jc w:val="both"/>
        <w:rPr>
          <w:color w:val="000000"/>
        </w:rPr>
      </w:pPr>
      <w:r>
        <w:rPr>
          <w:b/>
          <w:bCs/>
          <w:color w:val="000000"/>
          <w:sz w:val="26"/>
          <w:szCs w:val="26"/>
        </w:rPr>
        <w:t>3.2</w:t>
      </w:r>
      <w:r w:rsidR="00B80BA0">
        <w:rPr>
          <w:b/>
          <w:bCs/>
          <w:color w:val="000000"/>
          <w:sz w:val="26"/>
          <w:szCs w:val="26"/>
        </w:rPr>
        <w:t>.5</w:t>
      </w:r>
      <w:r w:rsidR="003C775C" w:rsidRPr="003C775C">
        <w:rPr>
          <w:b/>
          <w:bCs/>
          <w:color w:val="000000"/>
          <w:sz w:val="26"/>
          <w:szCs w:val="26"/>
        </w:rPr>
        <w:t xml:space="preserve">. </w:t>
      </w:r>
      <w:r w:rsidR="003C775C">
        <w:rPr>
          <w:b/>
          <w:bCs/>
          <w:color w:val="000000"/>
          <w:sz w:val="26"/>
          <w:szCs w:val="26"/>
        </w:rPr>
        <w:t xml:space="preserve"> </w:t>
      </w:r>
      <w:r w:rsidRPr="00A91B0E">
        <w:rPr>
          <w:color w:val="00000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C775C" w:rsidRPr="008E16D8" w:rsidRDefault="008E16D8" w:rsidP="00EA24D6">
      <w:pPr>
        <w:autoSpaceDE w:val="0"/>
        <w:autoSpaceDN w:val="0"/>
        <w:jc w:val="both"/>
        <w:rPr>
          <w:color w:val="000000"/>
        </w:rPr>
      </w:pPr>
      <w:r>
        <w:rPr>
          <w:b/>
          <w:bCs/>
          <w:color w:val="000000"/>
          <w:sz w:val="26"/>
          <w:szCs w:val="26"/>
        </w:rPr>
        <w:t>3.2</w:t>
      </w:r>
      <w:r w:rsidR="00EA24D6">
        <w:rPr>
          <w:b/>
          <w:bCs/>
          <w:color w:val="000000"/>
          <w:sz w:val="26"/>
          <w:szCs w:val="26"/>
        </w:rPr>
        <w:t>.6</w:t>
      </w:r>
      <w:r w:rsidRPr="003C775C">
        <w:rPr>
          <w:b/>
          <w:bCs/>
          <w:color w:val="000000"/>
          <w:sz w:val="26"/>
          <w:szCs w:val="26"/>
        </w:rPr>
        <w:t xml:space="preserve">. </w:t>
      </w:r>
      <w:r>
        <w:rPr>
          <w:b/>
          <w:bCs/>
          <w:color w:val="000000"/>
          <w:sz w:val="26"/>
          <w:szCs w:val="26"/>
        </w:rPr>
        <w:t xml:space="preserve"> </w:t>
      </w:r>
      <w:r w:rsidR="003C775C" w:rsidRPr="00EA24D6">
        <w:rPr>
          <w:bCs/>
          <w:color w:val="000000"/>
        </w:rPr>
        <w:t xml:space="preserve">Протяженность тупиковых проездов (не более) - </w:t>
      </w:r>
      <w:r w:rsidR="003C775C" w:rsidRPr="00EA24D6">
        <w:rPr>
          <w:b/>
          <w:bCs/>
          <w:color w:val="000000"/>
        </w:rPr>
        <w:t>150 м</w:t>
      </w:r>
      <w:r w:rsidR="003C775C" w:rsidRPr="00EA24D6">
        <w:rPr>
          <w:bCs/>
          <w:color w:val="000000"/>
        </w:rPr>
        <w:t>.</w:t>
      </w:r>
      <w:r w:rsidR="003C775C" w:rsidRPr="003C775C">
        <w:rPr>
          <w:b/>
          <w:bCs/>
          <w:color w:val="000000"/>
          <w:sz w:val="26"/>
          <w:szCs w:val="26"/>
        </w:rPr>
        <w:t xml:space="preserve"> </w:t>
      </w:r>
    </w:p>
    <w:p w:rsidR="003C775C" w:rsidRPr="00D81C7E" w:rsidRDefault="003C775C" w:rsidP="00EA24D6">
      <w:pPr>
        <w:autoSpaceDE w:val="0"/>
        <w:autoSpaceDN w:val="0"/>
        <w:adjustRightInd w:val="0"/>
        <w:rPr>
          <w:color w:val="000000"/>
        </w:rPr>
      </w:pPr>
      <w:r w:rsidRPr="00D81C7E">
        <w:rPr>
          <w:color w:val="000000"/>
        </w:rPr>
        <w:t xml:space="preserve">Примечание: Тупиковые проезды должны заканчиваться площадками для разворота мусоровозов, пожарных машин и другой спецтехники. </w:t>
      </w:r>
    </w:p>
    <w:p w:rsidR="003C775C" w:rsidRPr="00EA24D6" w:rsidRDefault="00EA24D6" w:rsidP="00EA24D6">
      <w:pPr>
        <w:autoSpaceDE w:val="0"/>
        <w:autoSpaceDN w:val="0"/>
        <w:adjustRightInd w:val="0"/>
        <w:rPr>
          <w:color w:val="000000"/>
        </w:rPr>
      </w:pPr>
      <w:r>
        <w:rPr>
          <w:b/>
          <w:bCs/>
          <w:color w:val="000000"/>
          <w:sz w:val="26"/>
          <w:szCs w:val="26"/>
        </w:rPr>
        <w:t>3.2</w:t>
      </w:r>
      <w:r w:rsidR="003C775C" w:rsidRPr="003C775C">
        <w:rPr>
          <w:b/>
          <w:bCs/>
          <w:color w:val="000000"/>
          <w:sz w:val="26"/>
          <w:szCs w:val="26"/>
        </w:rPr>
        <w:t>.</w:t>
      </w:r>
      <w:r>
        <w:rPr>
          <w:b/>
          <w:bCs/>
          <w:color w:val="000000"/>
          <w:sz w:val="26"/>
          <w:szCs w:val="26"/>
        </w:rPr>
        <w:t>7</w:t>
      </w:r>
      <w:r w:rsidR="003C775C">
        <w:rPr>
          <w:b/>
          <w:bCs/>
          <w:color w:val="000000"/>
          <w:sz w:val="26"/>
          <w:szCs w:val="26"/>
        </w:rPr>
        <w:t>.</w:t>
      </w:r>
      <w:r w:rsidR="003C775C" w:rsidRPr="003C775C">
        <w:rPr>
          <w:b/>
          <w:bCs/>
          <w:color w:val="000000"/>
          <w:sz w:val="26"/>
          <w:szCs w:val="26"/>
        </w:rPr>
        <w:t xml:space="preserve"> </w:t>
      </w:r>
      <w:r w:rsidR="003C775C">
        <w:rPr>
          <w:b/>
          <w:bCs/>
          <w:color w:val="000000"/>
          <w:sz w:val="26"/>
          <w:szCs w:val="26"/>
        </w:rPr>
        <w:t xml:space="preserve"> </w:t>
      </w:r>
      <w:r w:rsidR="003C775C" w:rsidRPr="00EA24D6">
        <w:rPr>
          <w:bCs/>
          <w:color w:val="000000"/>
        </w:rPr>
        <w:t xml:space="preserve">Размеры разворотных площадок на тупиковых улицах и дорогах, диаметром </w:t>
      </w:r>
    </w:p>
    <w:p w:rsidR="003C775C" w:rsidRPr="00EA24D6" w:rsidRDefault="003C775C" w:rsidP="00EA24D6">
      <w:pPr>
        <w:autoSpaceDE w:val="0"/>
        <w:autoSpaceDN w:val="0"/>
        <w:adjustRightInd w:val="0"/>
        <w:rPr>
          <w:color w:val="000000"/>
        </w:rPr>
      </w:pPr>
      <w:r w:rsidRPr="00EA24D6">
        <w:rPr>
          <w:bCs/>
          <w:color w:val="000000"/>
        </w:rPr>
        <w:t xml:space="preserve">(не менее): </w:t>
      </w:r>
    </w:p>
    <w:p w:rsidR="003C775C" w:rsidRPr="00EA24D6" w:rsidRDefault="003C775C" w:rsidP="00EA24D6">
      <w:pPr>
        <w:autoSpaceDE w:val="0"/>
        <w:autoSpaceDN w:val="0"/>
        <w:adjustRightInd w:val="0"/>
        <w:rPr>
          <w:color w:val="000000"/>
        </w:rPr>
      </w:pPr>
      <w:r w:rsidRPr="00EA24D6">
        <w:rPr>
          <w:color w:val="000000"/>
        </w:rPr>
        <w:t xml:space="preserve"> Для разворота легковых автомобилей – </w:t>
      </w:r>
      <w:r w:rsidRPr="00EA24D6">
        <w:rPr>
          <w:b/>
          <w:bCs/>
          <w:color w:val="000000"/>
        </w:rPr>
        <w:t xml:space="preserve">16х16 м.; </w:t>
      </w:r>
    </w:p>
    <w:p w:rsidR="003C775C" w:rsidRPr="00EA24D6" w:rsidRDefault="003C775C" w:rsidP="00EA24D6">
      <w:pPr>
        <w:autoSpaceDE w:val="0"/>
        <w:autoSpaceDN w:val="0"/>
        <w:adjustRightInd w:val="0"/>
        <w:rPr>
          <w:b/>
          <w:bCs/>
          <w:color w:val="000000"/>
        </w:rPr>
      </w:pPr>
      <w:r w:rsidRPr="00EA24D6">
        <w:rPr>
          <w:color w:val="000000"/>
        </w:rPr>
        <w:t xml:space="preserve"> Для разворота пассажирского общественного транспорта – </w:t>
      </w:r>
      <w:r w:rsidRPr="00EA24D6">
        <w:rPr>
          <w:b/>
          <w:bCs/>
          <w:color w:val="000000"/>
        </w:rPr>
        <w:t xml:space="preserve">30 м. </w:t>
      </w:r>
    </w:p>
    <w:p w:rsidR="0028695B" w:rsidRPr="003C775C" w:rsidRDefault="0028695B" w:rsidP="00EA24D6">
      <w:pPr>
        <w:autoSpaceDE w:val="0"/>
        <w:autoSpaceDN w:val="0"/>
        <w:adjustRightInd w:val="0"/>
        <w:rPr>
          <w:color w:val="000000"/>
          <w:sz w:val="26"/>
          <w:szCs w:val="26"/>
        </w:rPr>
      </w:pPr>
      <w:r>
        <w:t>Использование разворотной площадки для стоянки автомобилей не допускается.</w:t>
      </w:r>
    </w:p>
    <w:p w:rsidR="00F43461" w:rsidRDefault="00EA24D6" w:rsidP="00F43461">
      <w:pPr>
        <w:autoSpaceDE w:val="0"/>
        <w:autoSpaceDN w:val="0"/>
        <w:adjustRightInd w:val="0"/>
        <w:rPr>
          <w:b/>
          <w:bCs/>
          <w:color w:val="000000"/>
          <w:sz w:val="26"/>
          <w:szCs w:val="26"/>
        </w:rPr>
      </w:pPr>
      <w:r>
        <w:rPr>
          <w:b/>
          <w:bCs/>
          <w:color w:val="000000"/>
          <w:sz w:val="26"/>
          <w:szCs w:val="26"/>
        </w:rPr>
        <w:t>3.2</w:t>
      </w:r>
      <w:r w:rsidR="003C775C" w:rsidRPr="003C775C">
        <w:rPr>
          <w:b/>
          <w:bCs/>
          <w:color w:val="000000"/>
          <w:sz w:val="26"/>
          <w:szCs w:val="26"/>
        </w:rPr>
        <w:t>.</w:t>
      </w:r>
      <w:r>
        <w:rPr>
          <w:b/>
          <w:bCs/>
          <w:color w:val="000000"/>
          <w:sz w:val="26"/>
          <w:szCs w:val="26"/>
        </w:rPr>
        <w:t>8</w:t>
      </w:r>
      <w:r w:rsidR="003C775C">
        <w:rPr>
          <w:b/>
          <w:bCs/>
          <w:color w:val="000000"/>
          <w:sz w:val="26"/>
          <w:szCs w:val="26"/>
        </w:rPr>
        <w:t xml:space="preserve">. </w:t>
      </w:r>
      <w:r w:rsidR="003C775C" w:rsidRPr="003C775C">
        <w:rPr>
          <w:b/>
          <w:bCs/>
          <w:color w:val="000000"/>
          <w:sz w:val="26"/>
          <w:szCs w:val="26"/>
        </w:rPr>
        <w:t xml:space="preserve"> </w:t>
      </w:r>
      <w:r w:rsidR="003C775C" w:rsidRPr="00EA24D6">
        <w:rPr>
          <w:bCs/>
          <w:color w:val="000000"/>
        </w:rPr>
        <w:t xml:space="preserve">Ширина одной полосы движения </w:t>
      </w:r>
      <w:r w:rsidR="00572F61" w:rsidRPr="00EA24D6">
        <w:rPr>
          <w:bCs/>
          <w:color w:val="000000"/>
        </w:rPr>
        <w:t>для</w:t>
      </w:r>
      <w:r w:rsidR="003C775C" w:rsidRPr="00EA24D6">
        <w:rPr>
          <w:bCs/>
          <w:color w:val="000000"/>
        </w:rPr>
        <w:t xml:space="preserve"> тротуаров</w:t>
      </w:r>
      <w:r w:rsidR="003C775C" w:rsidRPr="003C775C">
        <w:rPr>
          <w:b/>
          <w:bCs/>
          <w:color w:val="000000"/>
          <w:sz w:val="26"/>
          <w:szCs w:val="26"/>
        </w:rPr>
        <w:t xml:space="preserve"> </w:t>
      </w:r>
      <w:r w:rsidR="003C775C" w:rsidRPr="00F43461">
        <w:rPr>
          <w:b/>
          <w:bCs/>
          <w:color w:val="000000"/>
        </w:rPr>
        <w:t>0,75-1,0 м.</w:t>
      </w:r>
      <w:r w:rsidR="003C775C" w:rsidRPr="003C775C">
        <w:rPr>
          <w:b/>
          <w:bCs/>
          <w:color w:val="000000"/>
          <w:sz w:val="26"/>
          <w:szCs w:val="26"/>
        </w:rPr>
        <w:t xml:space="preserve"> </w:t>
      </w:r>
    </w:p>
    <w:p w:rsidR="00F43461" w:rsidRPr="00875F75" w:rsidRDefault="00F43461" w:rsidP="00F43461">
      <w:pPr>
        <w:autoSpaceDE w:val="0"/>
        <w:autoSpaceDN w:val="0"/>
        <w:adjustRightInd w:val="0"/>
        <w:rPr>
          <w:color w:val="000000"/>
          <w:sz w:val="26"/>
          <w:szCs w:val="26"/>
        </w:rPr>
      </w:pPr>
      <w:r>
        <w:rPr>
          <w:b/>
          <w:bCs/>
          <w:color w:val="000000"/>
          <w:sz w:val="26"/>
          <w:szCs w:val="26"/>
        </w:rPr>
        <w:t>3.2.9</w:t>
      </w:r>
      <w:r w:rsidRPr="00875F75">
        <w:rPr>
          <w:b/>
          <w:bCs/>
          <w:color w:val="000000"/>
          <w:sz w:val="26"/>
          <w:szCs w:val="26"/>
        </w:rPr>
        <w:t xml:space="preserve">. </w:t>
      </w:r>
      <w:r w:rsidRPr="00F43461">
        <w:rPr>
          <w:bCs/>
          <w:color w:val="000000"/>
        </w:rPr>
        <w:t>Расстояние между въездами и сквозными проездами в зд</w:t>
      </w:r>
      <w:r>
        <w:rPr>
          <w:bCs/>
          <w:color w:val="000000"/>
        </w:rPr>
        <w:t xml:space="preserve">аниях на территорию </w:t>
      </w:r>
      <w:r w:rsidRPr="00F43461">
        <w:rPr>
          <w:bCs/>
          <w:color w:val="000000"/>
        </w:rPr>
        <w:t>микрорайона (не более)</w:t>
      </w:r>
      <w:r>
        <w:rPr>
          <w:b/>
          <w:bCs/>
          <w:color w:val="000000"/>
        </w:rPr>
        <w:t xml:space="preserve"> </w:t>
      </w:r>
      <w:r w:rsidRPr="00F43461">
        <w:rPr>
          <w:b/>
          <w:bCs/>
          <w:color w:val="000000"/>
        </w:rPr>
        <w:t>- 300 м.</w:t>
      </w:r>
      <w:r w:rsidRPr="00875F75">
        <w:rPr>
          <w:b/>
          <w:bCs/>
          <w:color w:val="000000"/>
          <w:sz w:val="26"/>
          <w:szCs w:val="26"/>
        </w:rPr>
        <w:t xml:space="preserve"> </w:t>
      </w:r>
    </w:p>
    <w:p w:rsidR="00F43461" w:rsidRPr="0028695B" w:rsidRDefault="00F43461" w:rsidP="00F43461">
      <w:pPr>
        <w:autoSpaceDE w:val="0"/>
        <w:autoSpaceDN w:val="0"/>
        <w:adjustRightInd w:val="0"/>
        <w:rPr>
          <w:b/>
          <w:color w:val="000000"/>
          <w:sz w:val="26"/>
          <w:szCs w:val="26"/>
        </w:rPr>
      </w:pPr>
      <w:r>
        <w:rPr>
          <w:b/>
          <w:color w:val="000000"/>
          <w:sz w:val="26"/>
          <w:szCs w:val="26"/>
        </w:rPr>
        <w:t>3.2.10</w:t>
      </w:r>
      <w:r w:rsidRPr="0028695B">
        <w:rPr>
          <w:b/>
          <w:color w:val="000000"/>
          <w:sz w:val="26"/>
          <w:szCs w:val="26"/>
        </w:rPr>
        <w:t xml:space="preserve">. </w:t>
      </w:r>
      <w:r w:rsidRPr="00F43461">
        <w:rPr>
          <w:b/>
          <w:color w:val="000000"/>
        </w:rPr>
        <w:t xml:space="preserve">Расстояние </w:t>
      </w:r>
      <w:r w:rsidRPr="00F43461">
        <w:rPr>
          <w:b/>
        </w:rPr>
        <w:t>для въездов и выездов на территории кварталов и микрорайонов:</w:t>
      </w:r>
    </w:p>
    <w:p w:rsidR="00F43461" w:rsidRDefault="00F43461" w:rsidP="00F43461">
      <w:pPr>
        <w:jc w:val="both"/>
      </w:pPr>
      <w:r>
        <w:t xml:space="preserve">от границы пересечений улиц, дорог и проездов (от </w:t>
      </w:r>
      <w:proofErr w:type="spellStart"/>
      <w:proofErr w:type="gramStart"/>
      <w:r>
        <w:t>стоп-линии</w:t>
      </w:r>
      <w:proofErr w:type="spellEnd"/>
      <w:proofErr w:type="gramEnd"/>
      <w:r>
        <w:t>) - не менее 35 м;</w:t>
      </w:r>
    </w:p>
    <w:p w:rsidR="00F43461" w:rsidRDefault="00F43461" w:rsidP="00F43461">
      <w:pPr>
        <w:jc w:val="both"/>
      </w:pPr>
      <w:r>
        <w:t>от остановочного пункта общественного транспорта при отсутствии островка безопасности - не менее 30 м; при поднятом над уровнем проезжей части островком безопасности - не менее 20 м.</w:t>
      </w:r>
    </w:p>
    <w:p w:rsidR="003C775C" w:rsidRDefault="00F43461" w:rsidP="00F43461">
      <w:pPr>
        <w:jc w:val="both"/>
      </w:pPr>
      <w:r>
        <w:rPr>
          <w:b/>
          <w:color w:val="000000"/>
          <w:sz w:val="26"/>
          <w:szCs w:val="26"/>
        </w:rPr>
        <w:t>3</w:t>
      </w:r>
      <w:r w:rsidRPr="0028695B">
        <w:rPr>
          <w:b/>
          <w:color w:val="000000"/>
          <w:sz w:val="26"/>
          <w:szCs w:val="26"/>
        </w:rPr>
        <w:t>.</w:t>
      </w:r>
      <w:r>
        <w:rPr>
          <w:b/>
          <w:color w:val="000000"/>
          <w:sz w:val="26"/>
          <w:szCs w:val="26"/>
        </w:rPr>
        <w:t>2.11</w:t>
      </w:r>
      <w:r w:rsidRPr="0028695B">
        <w:rPr>
          <w:b/>
          <w:color w:val="000000"/>
          <w:sz w:val="26"/>
          <w:szCs w:val="26"/>
        </w:rPr>
        <w:t xml:space="preserve">. </w:t>
      </w:r>
      <w:r w:rsidRPr="00F43461">
        <w:rPr>
          <w:b/>
        </w:rPr>
        <w:t>На проездах следует предусматривать разъездные площадки</w:t>
      </w:r>
      <w:r>
        <w:t xml:space="preserve">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w:t>
      </w:r>
    </w:p>
    <w:p w:rsidR="00220B07" w:rsidRPr="00F43461" w:rsidRDefault="00220B07" w:rsidP="00F43461">
      <w:pPr>
        <w:jc w:val="both"/>
      </w:pPr>
    </w:p>
    <w:p w:rsidR="00220B07" w:rsidRDefault="00220B07" w:rsidP="00C538B1">
      <w:pPr>
        <w:autoSpaceDE w:val="0"/>
        <w:autoSpaceDN w:val="0"/>
        <w:ind w:firstLine="709"/>
        <w:jc w:val="both"/>
        <w:rPr>
          <w:b/>
          <w:bCs/>
          <w:color w:val="000000"/>
          <w:sz w:val="26"/>
          <w:szCs w:val="26"/>
        </w:rPr>
      </w:pPr>
    </w:p>
    <w:p w:rsidR="00220B07" w:rsidRDefault="00220B07" w:rsidP="00C538B1">
      <w:pPr>
        <w:autoSpaceDE w:val="0"/>
        <w:autoSpaceDN w:val="0"/>
        <w:ind w:firstLine="709"/>
        <w:jc w:val="both"/>
        <w:rPr>
          <w:b/>
          <w:bCs/>
          <w:color w:val="000000"/>
        </w:rPr>
      </w:pPr>
    </w:p>
    <w:p w:rsidR="00220B07" w:rsidRDefault="00220B07" w:rsidP="00C538B1">
      <w:pPr>
        <w:autoSpaceDE w:val="0"/>
        <w:autoSpaceDN w:val="0"/>
        <w:ind w:firstLine="709"/>
        <w:jc w:val="both"/>
        <w:rPr>
          <w:b/>
          <w:bCs/>
          <w:color w:val="000000"/>
        </w:rPr>
      </w:pPr>
    </w:p>
    <w:p w:rsidR="00EA24D6" w:rsidRPr="00C538B1" w:rsidRDefault="00C538B1" w:rsidP="00C538B1">
      <w:pPr>
        <w:autoSpaceDE w:val="0"/>
        <w:autoSpaceDN w:val="0"/>
        <w:ind w:firstLine="709"/>
        <w:jc w:val="both"/>
        <w:rPr>
          <w:color w:val="000000"/>
        </w:rPr>
      </w:pPr>
      <w:r>
        <w:rPr>
          <w:b/>
          <w:bCs/>
          <w:color w:val="000000"/>
        </w:rPr>
        <w:t xml:space="preserve">3.3. </w:t>
      </w:r>
      <w:r w:rsidRPr="00A91B0E">
        <w:rPr>
          <w:b/>
          <w:bCs/>
          <w:color w:val="000000"/>
        </w:rPr>
        <w:t>Сеть общественного пассажирского транспорта и пешеходного движения</w:t>
      </w:r>
    </w:p>
    <w:p w:rsidR="00EA24D6" w:rsidRPr="003C775C" w:rsidRDefault="00EA24D6" w:rsidP="00EA24D6">
      <w:pPr>
        <w:autoSpaceDE w:val="0"/>
        <w:autoSpaceDN w:val="0"/>
        <w:adjustRightInd w:val="0"/>
        <w:rPr>
          <w:color w:val="000000"/>
          <w:sz w:val="26"/>
          <w:szCs w:val="26"/>
        </w:rPr>
      </w:pPr>
    </w:p>
    <w:p w:rsidR="003C775C" w:rsidRDefault="003C775C" w:rsidP="00EA24D6">
      <w:pPr>
        <w:jc w:val="both"/>
        <w:rPr>
          <w:b/>
          <w:bCs/>
          <w:sz w:val="26"/>
          <w:szCs w:val="26"/>
        </w:rPr>
      </w:pPr>
      <w:r>
        <w:rPr>
          <w:b/>
          <w:bCs/>
          <w:sz w:val="26"/>
          <w:szCs w:val="26"/>
        </w:rPr>
        <w:t>3.</w:t>
      </w:r>
      <w:r w:rsidR="00C538B1">
        <w:rPr>
          <w:b/>
          <w:bCs/>
          <w:sz w:val="26"/>
          <w:szCs w:val="26"/>
        </w:rPr>
        <w:t>3.1</w:t>
      </w:r>
      <w:r>
        <w:rPr>
          <w:b/>
          <w:bCs/>
          <w:sz w:val="26"/>
          <w:szCs w:val="26"/>
        </w:rPr>
        <w:t xml:space="preserve">. </w:t>
      </w:r>
      <w:r w:rsidRPr="00C538B1">
        <w:rPr>
          <w:bCs/>
          <w:sz w:val="26"/>
          <w:szCs w:val="26"/>
        </w:rPr>
        <w:t>Плотность сети общественного пассажирского транспорта на застроенных территориях (в пределах)</w:t>
      </w:r>
      <w:r>
        <w:rPr>
          <w:b/>
          <w:bCs/>
          <w:sz w:val="26"/>
          <w:szCs w:val="26"/>
        </w:rPr>
        <w:t xml:space="preserve"> - 1,9-2,4 км/км</w:t>
      </w:r>
      <w:proofErr w:type="gramStart"/>
      <w:r>
        <w:rPr>
          <w:b/>
          <w:bCs/>
          <w:sz w:val="26"/>
          <w:szCs w:val="26"/>
        </w:rPr>
        <w:t>2</w:t>
      </w:r>
      <w:proofErr w:type="gramEnd"/>
      <w:r>
        <w:rPr>
          <w:b/>
          <w:bCs/>
          <w:sz w:val="26"/>
          <w:szCs w:val="26"/>
        </w:rPr>
        <w:t>.</w:t>
      </w:r>
    </w:p>
    <w:p w:rsidR="00875F75" w:rsidRDefault="00C538B1" w:rsidP="00EA24D6">
      <w:pPr>
        <w:jc w:val="both"/>
        <w:rPr>
          <w:b/>
          <w:bCs/>
          <w:sz w:val="26"/>
          <w:szCs w:val="26"/>
        </w:rPr>
      </w:pPr>
      <w:r>
        <w:rPr>
          <w:b/>
          <w:bCs/>
          <w:sz w:val="26"/>
          <w:szCs w:val="26"/>
        </w:rPr>
        <w:t>3.3.2</w:t>
      </w:r>
      <w:r w:rsidR="00D81C7E">
        <w:rPr>
          <w:b/>
          <w:bCs/>
          <w:sz w:val="26"/>
          <w:szCs w:val="26"/>
        </w:rPr>
        <w:t xml:space="preserve">. </w:t>
      </w:r>
      <w:r w:rsidR="00D81C7E" w:rsidRPr="00C538B1">
        <w:rPr>
          <w:bCs/>
        </w:rPr>
        <w:t>Минимально допустимое расстояние до ближайшей остановки общественного пассажирского транспорта</w:t>
      </w:r>
      <w:r w:rsidRPr="00C538B1">
        <w:rPr>
          <w:color w:val="000000"/>
        </w:rPr>
        <w:t xml:space="preserve"> </w:t>
      </w:r>
      <w:r w:rsidRPr="00A91B0E">
        <w:rPr>
          <w:color w:val="000000"/>
        </w:rPr>
        <w:t xml:space="preserve">следует принимать в соответствии с таблицей </w:t>
      </w:r>
      <w:r>
        <w:rPr>
          <w:color w:val="000000"/>
        </w:rPr>
        <w:t>8.</w:t>
      </w:r>
    </w:p>
    <w:p w:rsidR="00FB3EAF" w:rsidRDefault="00FB3EAF" w:rsidP="00220B07">
      <w:pPr>
        <w:jc w:val="both"/>
        <w:rPr>
          <w:b/>
          <w:bCs/>
          <w:sz w:val="26"/>
          <w:szCs w:val="26"/>
        </w:rPr>
      </w:pPr>
    </w:p>
    <w:p w:rsidR="00D81C7E" w:rsidRDefault="00C538B1" w:rsidP="00220B07">
      <w:pPr>
        <w:widowControl w:val="0"/>
        <w:ind w:firstLine="709"/>
        <w:outlineLvl w:val="0"/>
        <w:rPr>
          <w:b/>
          <w:bCs/>
        </w:rPr>
      </w:pPr>
      <w:r>
        <w:rPr>
          <w:b/>
        </w:rPr>
        <w:t>Таблица 8</w:t>
      </w:r>
      <w:r w:rsidR="00B87D4C" w:rsidRPr="00875F75">
        <w:rPr>
          <w:b/>
        </w:rPr>
        <w:t xml:space="preserve"> </w:t>
      </w:r>
      <w:r w:rsidR="00070666">
        <w:rPr>
          <w:b/>
        </w:rPr>
        <w:t xml:space="preserve"> </w:t>
      </w:r>
      <w:r w:rsidR="00B87D4C" w:rsidRPr="00875F75">
        <w:rPr>
          <w:b/>
        </w:rPr>
        <w:t xml:space="preserve">Расчетные показатели минимально допустимого </w:t>
      </w:r>
      <w:r w:rsidR="00875F75" w:rsidRPr="00875F75">
        <w:rPr>
          <w:b/>
          <w:bCs/>
        </w:rPr>
        <w:t>р</w:t>
      </w:r>
      <w:r w:rsidR="00B87D4C" w:rsidRPr="00875F75">
        <w:rPr>
          <w:b/>
          <w:bCs/>
        </w:rPr>
        <w:t>асстоя</w:t>
      </w:r>
      <w:r w:rsidR="00875F75" w:rsidRPr="00875F75">
        <w:rPr>
          <w:b/>
          <w:bCs/>
        </w:rPr>
        <w:t>ния</w:t>
      </w:r>
      <w:r w:rsidR="00B87D4C" w:rsidRPr="00875F75">
        <w:rPr>
          <w:b/>
          <w:bCs/>
        </w:rPr>
        <w:t xml:space="preserve"> до ближайшей остановки общественного пассажирского транспорта от жилых домов, объектов массового посещения и зон массового отдыха населения</w:t>
      </w:r>
    </w:p>
    <w:p w:rsidR="00220B07" w:rsidRPr="00FB3EAF" w:rsidRDefault="00220B07" w:rsidP="00220B07">
      <w:pPr>
        <w:widowControl w:val="0"/>
        <w:ind w:firstLine="709"/>
        <w:outlineLvl w:val="0"/>
        <w:rPr>
          <w:b/>
          <w:bCs/>
        </w:rPr>
      </w:pPr>
    </w:p>
    <w:tbl>
      <w:tblPr>
        <w:tblW w:w="9469" w:type="dxa"/>
        <w:jc w:val="center"/>
        <w:tblInd w:w="-5" w:type="dxa"/>
        <w:tblLayout w:type="fixed"/>
        <w:tblLook w:val="0000"/>
      </w:tblPr>
      <w:tblGrid>
        <w:gridCol w:w="4788"/>
        <w:gridCol w:w="1980"/>
        <w:gridCol w:w="2701"/>
      </w:tblGrid>
      <w:tr w:rsidR="00B87D4C" w:rsidRPr="00C63A5B" w:rsidTr="001330C1">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B87D4C" w:rsidRPr="00C63A5B" w:rsidRDefault="00B87D4C" w:rsidP="00190F2C">
            <w:pPr>
              <w:snapToGrid w:val="0"/>
              <w:jc w:val="center"/>
              <w:rPr>
                <w:b/>
              </w:rPr>
            </w:pPr>
            <w:r w:rsidRPr="00C63A5B">
              <w:rPr>
                <w:b/>
              </w:rPr>
              <w:t xml:space="preserve">Расстояние до ближайшей остановки общественного пассажирского транспорта </w:t>
            </w:r>
            <w:proofErr w:type="gramStart"/>
            <w:r w:rsidRPr="00C63A5B">
              <w:rPr>
                <w:b/>
              </w:rPr>
              <w:t>от</w:t>
            </w:r>
            <w:proofErr w:type="gramEnd"/>
            <w:r w:rsidRPr="00C63A5B">
              <w:rPr>
                <w:b/>
              </w:rPr>
              <w:t>:</w:t>
            </w:r>
          </w:p>
        </w:tc>
        <w:tc>
          <w:tcPr>
            <w:tcW w:w="1980" w:type="dxa"/>
            <w:tcBorders>
              <w:top w:val="single" w:sz="4" w:space="0" w:color="000000"/>
              <w:left w:val="single" w:sz="4" w:space="0" w:color="000000"/>
              <w:bottom w:val="single" w:sz="4" w:space="0" w:color="000000"/>
            </w:tcBorders>
            <w:shd w:val="clear" w:color="auto" w:fill="auto"/>
            <w:vAlign w:val="center"/>
          </w:tcPr>
          <w:p w:rsidR="00B87D4C" w:rsidRPr="00C63A5B" w:rsidRDefault="00B87D4C" w:rsidP="00190F2C">
            <w:pPr>
              <w:snapToGrid w:val="0"/>
              <w:jc w:val="center"/>
              <w:rPr>
                <w:b/>
              </w:rPr>
            </w:pPr>
            <w:r w:rsidRPr="00C63A5B">
              <w:rPr>
                <w:b/>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D4C" w:rsidRPr="00C63A5B" w:rsidRDefault="00B87D4C" w:rsidP="00190F2C">
            <w:pPr>
              <w:snapToGrid w:val="0"/>
              <w:jc w:val="center"/>
              <w:rPr>
                <w:b/>
              </w:rPr>
            </w:pPr>
            <w:r w:rsidRPr="00C63A5B">
              <w:rPr>
                <w:b/>
              </w:rPr>
              <w:t>Норма обеспеченности</w:t>
            </w:r>
          </w:p>
        </w:tc>
      </w:tr>
      <w:tr w:rsidR="00B87D4C" w:rsidRPr="00C63A5B" w:rsidTr="00190F2C">
        <w:trPr>
          <w:jc w:val="center"/>
        </w:trPr>
        <w:tc>
          <w:tcPr>
            <w:tcW w:w="4788" w:type="dxa"/>
            <w:tcBorders>
              <w:top w:val="single" w:sz="4" w:space="0" w:color="000000"/>
              <w:left w:val="single" w:sz="4" w:space="0" w:color="000000"/>
              <w:bottom w:val="single" w:sz="4" w:space="0" w:color="000000"/>
            </w:tcBorders>
          </w:tcPr>
          <w:p w:rsidR="00B87D4C" w:rsidRPr="00C63A5B" w:rsidRDefault="00B87D4C" w:rsidP="00190F2C">
            <w:pPr>
              <w:snapToGrid w:val="0"/>
              <w:jc w:val="both"/>
            </w:pPr>
            <w:r w:rsidRPr="00C63A5B">
              <w:t>Жилых домов</w:t>
            </w:r>
          </w:p>
        </w:tc>
        <w:tc>
          <w:tcPr>
            <w:tcW w:w="1980" w:type="dxa"/>
            <w:tcBorders>
              <w:top w:val="single" w:sz="4" w:space="0" w:color="000000"/>
              <w:left w:val="single" w:sz="4" w:space="0" w:color="000000"/>
              <w:bottom w:val="single" w:sz="4" w:space="0" w:color="000000"/>
            </w:tcBorders>
            <w:vAlign w:val="center"/>
          </w:tcPr>
          <w:p w:rsidR="00B87D4C" w:rsidRPr="00C63A5B" w:rsidRDefault="00B87D4C" w:rsidP="00190F2C">
            <w:pPr>
              <w:snapToGrid w:val="0"/>
              <w:jc w:val="cente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87D4C" w:rsidRPr="00C63A5B" w:rsidRDefault="00572F61" w:rsidP="00190F2C">
            <w:pPr>
              <w:snapToGrid w:val="0"/>
              <w:jc w:val="center"/>
            </w:pPr>
            <w:r>
              <w:t>5</w:t>
            </w:r>
            <w:r w:rsidR="00B87D4C" w:rsidRPr="00C63A5B">
              <w:t>00</w:t>
            </w:r>
          </w:p>
        </w:tc>
      </w:tr>
      <w:tr w:rsidR="00B87D4C" w:rsidRPr="00C63A5B" w:rsidTr="00190F2C">
        <w:trPr>
          <w:jc w:val="center"/>
        </w:trPr>
        <w:tc>
          <w:tcPr>
            <w:tcW w:w="4788" w:type="dxa"/>
            <w:tcBorders>
              <w:top w:val="single" w:sz="4" w:space="0" w:color="000000"/>
              <w:left w:val="single" w:sz="4" w:space="0" w:color="000000"/>
              <w:bottom w:val="single" w:sz="4" w:space="0" w:color="000000"/>
            </w:tcBorders>
          </w:tcPr>
          <w:p w:rsidR="00B87D4C" w:rsidRPr="00C63A5B" w:rsidRDefault="00B87D4C" w:rsidP="00190F2C">
            <w:pPr>
              <w:snapToGrid w:val="0"/>
              <w:jc w:val="both"/>
            </w:pPr>
            <w:r w:rsidRPr="00C63A5B">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87D4C" w:rsidRPr="00C63A5B" w:rsidRDefault="00B87D4C" w:rsidP="00190F2C">
            <w:pPr>
              <w:snapToGrid w:val="0"/>
              <w:jc w:val="cente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87D4C" w:rsidRPr="00C63A5B" w:rsidRDefault="00B87D4C" w:rsidP="00190F2C">
            <w:pPr>
              <w:snapToGrid w:val="0"/>
              <w:jc w:val="center"/>
            </w:pPr>
            <w:r w:rsidRPr="00C63A5B">
              <w:t>250</w:t>
            </w:r>
          </w:p>
        </w:tc>
      </w:tr>
      <w:tr w:rsidR="00B87D4C" w:rsidRPr="00C63A5B" w:rsidTr="0019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B87D4C" w:rsidRPr="00C63A5B" w:rsidRDefault="00B87D4C" w:rsidP="00190F2C">
            <w:pPr>
              <w:jc w:val="both"/>
            </w:pPr>
            <w:r w:rsidRPr="00C63A5B">
              <w:t>Проходных предприятий в производственных и коммунально-складских зонах</w:t>
            </w:r>
          </w:p>
        </w:tc>
        <w:tc>
          <w:tcPr>
            <w:tcW w:w="1980" w:type="dxa"/>
            <w:shd w:val="clear" w:color="auto" w:fill="auto"/>
            <w:vAlign w:val="center"/>
          </w:tcPr>
          <w:p w:rsidR="00B87D4C" w:rsidRPr="00C63A5B" w:rsidRDefault="00B87D4C" w:rsidP="00190F2C">
            <w:pPr>
              <w:jc w:val="center"/>
            </w:pPr>
            <w:r>
              <w:t>м</w:t>
            </w:r>
          </w:p>
        </w:tc>
        <w:tc>
          <w:tcPr>
            <w:tcW w:w="2701" w:type="dxa"/>
            <w:shd w:val="clear" w:color="auto" w:fill="auto"/>
            <w:vAlign w:val="center"/>
          </w:tcPr>
          <w:p w:rsidR="00B87D4C" w:rsidRPr="00C63A5B" w:rsidRDefault="00B87D4C" w:rsidP="00190F2C">
            <w:pPr>
              <w:jc w:val="center"/>
            </w:pPr>
            <w:r w:rsidRPr="00C63A5B">
              <w:t>400</w:t>
            </w:r>
          </w:p>
        </w:tc>
      </w:tr>
      <w:tr w:rsidR="00B87D4C" w:rsidRPr="00C63A5B" w:rsidTr="00190F2C">
        <w:trPr>
          <w:jc w:val="center"/>
        </w:trPr>
        <w:tc>
          <w:tcPr>
            <w:tcW w:w="4788" w:type="dxa"/>
            <w:tcBorders>
              <w:top w:val="single" w:sz="4" w:space="0" w:color="000000"/>
              <w:left w:val="single" w:sz="4" w:space="0" w:color="000000"/>
              <w:bottom w:val="single" w:sz="4" w:space="0" w:color="000000"/>
            </w:tcBorders>
          </w:tcPr>
          <w:p w:rsidR="00B87D4C" w:rsidRPr="00C63A5B" w:rsidRDefault="00B87D4C" w:rsidP="00190F2C">
            <w:pPr>
              <w:snapToGrid w:val="0"/>
              <w:jc w:val="both"/>
            </w:pPr>
            <w:r w:rsidRPr="00C63A5B">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87D4C" w:rsidRPr="00C63A5B" w:rsidRDefault="00B87D4C" w:rsidP="00190F2C">
            <w:pPr>
              <w:snapToGrid w:val="0"/>
              <w:jc w:val="cente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87D4C" w:rsidRPr="00C63A5B" w:rsidRDefault="00B87D4C" w:rsidP="00190F2C">
            <w:pPr>
              <w:snapToGrid w:val="0"/>
              <w:jc w:val="center"/>
            </w:pPr>
            <w:r w:rsidRPr="00C63A5B">
              <w:t>800</w:t>
            </w:r>
          </w:p>
        </w:tc>
      </w:tr>
    </w:tbl>
    <w:p w:rsidR="00D81C7E" w:rsidRDefault="00D81C7E" w:rsidP="00220B07">
      <w:pPr>
        <w:autoSpaceDE w:val="0"/>
        <w:autoSpaceDN w:val="0"/>
        <w:adjustRightInd w:val="0"/>
        <w:jc w:val="both"/>
        <w:rPr>
          <w:color w:val="000000"/>
          <w:sz w:val="26"/>
          <w:szCs w:val="26"/>
        </w:rPr>
      </w:pPr>
    </w:p>
    <w:p w:rsidR="00572F61" w:rsidRPr="00572F61" w:rsidRDefault="00D81C7E" w:rsidP="00220B07">
      <w:pPr>
        <w:autoSpaceDE w:val="0"/>
        <w:autoSpaceDN w:val="0"/>
        <w:adjustRightInd w:val="0"/>
        <w:jc w:val="both"/>
        <w:rPr>
          <w:color w:val="000000"/>
        </w:rPr>
      </w:pPr>
      <w:r w:rsidRPr="00D81C7E">
        <w:rPr>
          <w:color w:val="000000"/>
        </w:rPr>
        <w:t xml:space="preserve">Примечание: </w:t>
      </w:r>
      <w:r w:rsidR="00937CBA">
        <w:t>В</w:t>
      </w:r>
      <w:r w:rsidR="00572F61" w:rsidRPr="00572F61">
        <w:t xml:space="preserve"> районах индивидуальной усадебной застройки дальность пешеходных подходов к ближайшей остановке общественного транспорта может быть увеличена</w:t>
      </w:r>
      <w:r w:rsidR="00572F61">
        <w:t xml:space="preserve"> </w:t>
      </w:r>
      <w:r w:rsidR="00572F61" w:rsidRPr="00572F61">
        <w:t>до 800 м;</w:t>
      </w:r>
    </w:p>
    <w:p w:rsidR="00B87D4C" w:rsidRPr="00937CBA" w:rsidRDefault="00B87D4C" w:rsidP="00220B07">
      <w:pPr>
        <w:autoSpaceDE w:val="0"/>
        <w:autoSpaceDN w:val="0"/>
        <w:adjustRightInd w:val="0"/>
        <w:jc w:val="both"/>
        <w:rPr>
          <w:color w:val="000000"/>
        </w:rPr>
      </w:pPr>
      <w:r w:rsidRPr="00937CBA">
        <w:rPr>
          <w:color w:val="000000"/>
        </w:rPr>
        <w:t>-до ближайшей автостоянки дл</w:t>
      </w:r>
      <w:r w:rsidR="00220B07">
        <w:rPr>
          <w:color w:val="000000"/>
        </w:rPr>
        <w:t>я парковки автомобилей – 100 м.</w:t>
      </w:r>
    </w:p>
    <w:p w:rsidR="00D81C7E" w:rsidRDefault="00C538B1" w:rsidP="00B87D4C">
      <w:pPr>
        <w:autoSpaceDE w:val="0"/>
        <w:autoSpaceDN w:val="0"/>
        <w:adjustRightInd w:val="0"/>
        <w:jc w:val="both"/>
        <w:rPr>
          <w:b/>
          <w:bCs/>
          <w:color w:val="000000"/>
          <w:sz w:val="26"/>
          <w:szCs w:val="26"/>
        </w:rPr>
      </w:pPr>
      <w:r>
        <w:rPr>
          <w:b/>
          <w:bCs/>
          <w:color w:val="000000"/>
          <w:sz w:val="26"/>
          <w:szCs w:val="26"/>
        </w:rPr>
        <w:t>3.3</w:t>
      </w:r>
      <w:r w:rsidR="00B87D4C" w:rsidRPr="00B87D4C">
        <w:rPr>
          <w:b/>
          <w:bCs/>
          <w:color w:val="000000"/>
          <w:sz w:val="26"/>
          <w:szCs w:val="26"/>
        </w:rPr>
        <w:t>.</w:t>
      </w:r>
      <w:r>
        <w:rPr>
          <w:b/>
          <w:bCs/>
          <w:color w:val="000000"/>
          <w:sz w:val="26"/>
          <w:szCs w:val="26"/>
        </w:rPr>
        <w:t>3</w:t>
      </w:r>
      <w:r w:rsidR="00B87D4C">
        <w:rPr>
          <w:b/>
          <w:bCs/>
          <w:color w:val="000000"/>
          <w:sz w:val="26"/>
          <w:szCs w:val="26"/>
        </w:rPr>
        <w:t>.</w:t>
      </w:r>
      <w:r w:rsidR="00B87D4C" w:rsidRPr="00B87D4C">
        <w:rPr>
          <w:b/>
          <w:bCs/>
          <w:color w:val="000000"/>
          <w:sz w:val="26"/>
          <w:szCs w:val="26"/>
        </w:rPr>
        <w:t xml:space="preserve"> </w:t>
      </w:r>
      <w:r w:rsidR="00B87D4C" w:rsidRPr="00C538B1">
        <w:rPr>
          <w:b/>
          <w:bCs/>
          <w:color w:val="000000"/>
        </w:rPr>
        <w:t>Максимальное расстояние между остановочными пунктами общественного пассажирского транспорта</w:t>
      </w:r>
      <w:r w:rsidR="00B87D4C" w:rsidRPr="00B87D4C">
        <w:rPr>
          <w:b/>
          <w:bCs/>
          <w:color w:val="000000"/>
          <w:sz w:val="26"/>
          <w:szCs w:val="26"/>
        </w:rPr>
        <w:t>– 400-600 м.</w:t>
      </w:r>
    </w:p>
    <w:p w:rsidR="00B87D4C" w:rsidRPr="00C538B1" w:rsidRDefault="00B87D4C" w:rsidP="00D81C7E">
      <w:pPr>
        <w:autoSpaceDE w:val="0"/>
        <w:autoSpaceDN w:val="0"/>
        <w:adjustRightInd w:val="0"/>
        <w:jc w:val="both"/>
        <w:rPr>
          <w:color w:val="000000"/>
        </w:rPr>
      </w:pPr>
      <w:r w:rsidRPr="00B87D4C">
        <w:rPr>
          <w:b/>
          <w:bCs/>
          <w:color w:val="000000"/>
          <w:sz w:val="26"/>
          <w:szCs w:val="26"/>
        </w:rPr>
        <w:t xml:space="preserve"> </w:t>
      </w:r>
      <w:r w:rsidR="00937CBA" w:rsidRPr="00C538B1">
        <w:rPr>
          <w:color w:val="000000"/>
        </w:rPr>
        <w:t>Примечание: Р</w:t>
      </w:r>
      <w:r w:rsidR="00D81C7E" w:rsidRPr="00C538B1">
        <w:rPr>
          <w:color w:val="000000"/>
        </w:rPr>
        <w:t xml:space="preserve">асстояния между </w:t>
      </w:r>
      <w:r w:rsidR="00D81C7E" w:rsidRPr="00C538B1">
        <w:rPr>
          <w:bCs/>
          <w:color w:val="000000"/>
        </w:rPr>
        <w:t>остановочными пунктами</w:t>
      </w:r>
      <w:r w:rsidR="00D81C7E" w:rsidRPr="00C538B1">
        <w:rPr>
          <w:color w:val="000000"/>
        </w:rPr>
        <w:t xml:space="preserve"> общественного пассажирского транспорта в </w:t>
      </w:r>
      <w:r w:rsidR="00D81C7E" w:rsidRPr="00C538B1">
        <w:rPr>
          <w:bCs/>
          <w:color w:val="000000"/>
        </w:rPr>
        <w:t>общественно-деловой зоне</w:t>
      </w:r>
      <w:r w:rsidR="00D81C7E" w:rsidRPr="00C538B1">
        <w:rPr>
          <w:b/>
          <w:bCs/>
          <w:color w:val="000000"/>
        </w:rPr>
        <w:t xml:space="preserve"> </w:t>
      </w:r>
      <w:r w:rsidR="00D81C7E" w:rsidRPr="00C538B1">
        <w:rPr>
          <w:color w:val="000000"/>
        </w:rPr>
        <w:t xml:space="preserve">не должны превышать 250 метров; </w:t>
      </w:r>
      <w:r w:rsidRPr="00C538B1">
        <w:rPr>
          <w:bCs/>
          <w:color w:val="000000"/>
        </w:rPr>
        <w:t>в зоне индивидуальной застройки – 600-800 м.</w:t>
      </w:r>
    </w:p>
    <w:p w:rsidR="00875F75" w:rsidRPr="00BB1275" w:rsidRDefault="00875F75" w:rsidP="00875F75">
      <w:pPr>
        <w:autoSpaceDE w:val="0"/>
        <w:autoSpaceDN w:val="0"/>
        <w:adjustRightInd w:val="0"/>
        <w:rPr>
          <w:color w:val="000000"/>
        </w:rPr>
      </w:pPr>
      <w:r>
        <w:rPr>
          <w:b/>
          <w:bCs/>
          <w:color w:val="000000"/>
          <w:sz w:val="26"/>
          <w:szCs w:val="26"/>
        </w:rPr>
        <w:t>3</w:t>
      </w:r>
      <w:r w:rsidR="00C538B1">
        <w:rPr>
          <w:b/>
          <w:bCs/>
          <w:color w:val="000000"/>
          <w:sz w:val="26"/>
          <w:szCs w:val="26"/>
        </w:rPr>
        <w:t>.3.4</w:t>
      </w:r>
      <w:r w:rsidRPr="00875F75">
        <w:rPr>
          <w:b/>
          <w:bCs/>
          <w:color w:val="000000"/>
          <w:sz w:val="26"/>
          <w:szCs w:val="26"/>
        </w:rPr>
        <w:t xml:space="preserve">. </w:t>
      </w:r>
      <w:r w:rsidRPr="00BB1275">
        <w:rPr>
          <w:b/>
          <w:bCs/>
          <w:color w:val="000000"/>
        </w:rPr>
        <w:t>Расстояние между пешеходными переходами - 200-300 м</w:t>
      </w:r>
      <w:r w:rsidRPr="00BB1275">
        <w:rPr>
          <w:color w:val="000000"/>
        </w:rPr>
        <w:t xml:space="preserve">. </w:t>
      </w:r>
    </w:p>
    <w:p w:rsidR="00875F75" w:rsidRPr="00BB1275" w:rsidRDefault="00875F75" w:rsidP="00875F75">
      <w:pPr>
        <w:autoSpaceDE w:val="0"/>
        <w:autoSpaceDN w:val="0"/>
        <w:adjustRightInd w:val="0"/>
        <w:rPr>
          <w:color w:val="000000"/>
        </w:rPr>
      </w:pPr>
      <w:r w:rsidRPr="00BB1275">
        <w:rPr>
          <w:color w:val="000000"/>
        </w:rPr>
        <w:t> длина пешеходного перехода из любой точки общественно-деловой зоны до остановки общественного пассажирского транспорта не должна превышать 250 м.</w:t>
      </w:r>
    </w:p>
    <w:p w:rsidR="00C538B1" w:rsidRDefault="00C538B1" w:rsidP="00875F75">
      <w:pPr>
        <w:autoSpaceDE w:val="0"/>
        <w:autoSpaceDN w:val="0"/>
        <w:adjustRightInd w:val="0"/>
        <w:rPr>
          <w:color w:val="000000"/>
        </w:rPr>
      </w:pPr>
      <w:r w:rsidRPr="00C538B1">
        <w:rPr>
          <w:color w:val="000000"/>
        </w:rPr>
        <w:t xml:space="preserve">Примечание: </w:t>
      </w:r>
    </w:p>
    <w:p w:rsidR="00C538B1" w:rsidRDefault="00C538B1" w:rsidP="00875F75">
      <w:pPr>
        <w:autoSpaceDE w:val="0"/>
        <w:autoSpaceDN w:val="0"/>
        <w:adjustRightInd w:val="0"/>
        <w:rPr>
          <w:color w:val="000000"/>
        </w:rPr>
      </w:pPr>
      <w:r>
        <w:rPr>
          <w:color w:val="000000"/>
        </w:rPr>
        <w:t xml:space="preserve">1. </w:t>
      </w:r>
      <w:r w:rsidRPr="00C538B1">
        <w:rPr>
          <w:color w:val="000000"/>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C538B1">
        <w:rPr>
          <w:color w:val="000000"/>
          <w:vertAlign w:val="superscript"/>
        </w:rPr>
        <w:t>2</w:t>
      </w:r>
      <w:proofErr w:type="gramEnd"/>
      <w:r w:rsidRPr="00C538B1">
        <w:rPr>
          <w:color w:val="000000"/>
        </w:rPr>
        <w:t xml:space="preserve">; на </w:t>
      </w:r>
      <w:proofErr w:type="spellStart"/>
      <w:r w:rsidRPr="00C538B1">
        <w:rPr>
          <w:color w:val="000000"/>
        </w:rPr>
        <w:t>предзаводских</w:t>
      </w:r>
      <w:proofErr w:type="spellEnd"/>
      <w:r w:rsidRPr="00C538B1">
        <w:rPr>
          <w:color w:val="000000"/>
        </w:rPr>
        <w:t xml:space="preserve"> площадях, у спортивно-зрелищных учреждений, кинотеатров, вокзалов - 0,8 чел./м</w:t>
      </w:r>
      <w:r w:rsidRPr="00C538B1">
        <w:rPr>
          <w:color w:val="000000"/>
          <w:vertAlign w:val="superscript"/>
        </w:rPr>
        <w:t>2</w:t>
      </w:r>
      <w:r w:rsidRPr="00C538B1">
        <w:rPr>
          <w:color w:val="000000"/>
        </w:rPr>
        <w:t>.</w:t>
      </w:r>
    </w:p>
    <w:p w:rsidR="00C538B1" w:rsidRDefault="00C538B1" w:rsidP="00875F75">
      <w:pPr>
        <w:autoSpaceDE w:val="0"/>
        <w:autoSpaceDN w:val="0"/>
        <w:adjustRightInd w:val="0"/>
        <w:rPr>
          <w:color w:val="000000"/>
        </w:rPr>
      </w:pPr>
      <w:r>
        <w:rPr>
          <w:color w:val="000000"/>
        </w:rPr>
        <w:t xml:space="preserve">2. </w:t>
      </w:r>
      <w:r w:rsidRPr="00A91B0E">
        <w:rPr>
          <w:color w:val="000000"/>
        </w:rPr>
        <w:t xml:space="preserve">На путях движения пешеходов следует предусматривать условия безопасного и комфортного передвижения МГН в соответствии с </w:t>
      </w:r>
      <w:hyperlink r:id="rId15" w:tooltip="СП 59.13330.2012 Доступность зданий и сооружений для маломобильных групп населения &#10;C 15.05.2017 частично действует, частично отменен - не подлежит применению приказом Минстроя России № 798/пр от 14.11.2016 г (с учетом постановления Правительства РФ № 1521 от " w:history="1">
        <w:r w:rsidRPr="00A91B0E">
          <w:rPr>
            <w:color w:val="0000FF"/>
            <w:u w:val="single"/>
          </w:rPr>
          <w:t>СП 59.13330</w:t>
        </w:r>
      </w:hyperlink>
      <w:r w:rsidRPr="00A91B0E">
        <w:rPr>
          <w:color w:val="000000"/>
        </w:rPr>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220B07" w:rsidRDefault="00220B07" w:rsidP="00875F75">
      <w:pPr>
        <w:autoSpaceDE w:val="0"/>
        <w:autoSpaceDN w:val="0"/>
        <w:adjustRightInd w:val="0"/>
        <w:rPr>
          <w:color w:val="000000"/>
        </w:rPr>
      </w:pPr>
    </w:p>
    <w:p w:rsidR="00C538B1" w:rsidRPr="00A91B0E" w:rsidRDefault="00C538B1" w:rsidP="00C538B1">
      <w:pPr>
        <w:autoSpaceDE w:val="0"/>
        <w:autoSpaceDN w:val="0"/>
        <w:spacing w:before="120" w:after="120"/>
        <w:ind w:firstLine="284"/>
        <w:jc w:val="both"/>
        <w:rPr>
          <w:color w:val="000000"/>
        </w:rPr>
      </w:pPr>
      <w:r>
        <w:rPr>
          <w:b/>
          <w:bCs/>
          <w:color w:val="000000"/>
        </w:rPr>
        <w:t xml:space="preserve">3.4. </w:t>
      </w:r>
      <w:r w:rsidRPr="00A91B0E">
        <w:rPr>
          <w:b/>
          <w:bCs/>
          <w:color w:val="000000"/>
        </w:rPr>
        <w:t>Сооружения и устройства для хранения и обслуживания транспортных средств</w:t>
      </w:r>
    </w:p>
    <w:p w:rsidR="000A1E67" w:rsidRPr="00A91B0E" w:rsidRDefault="000A1E67" w:rsidP="000A1E67">
      <w:pPr>
        <w:autoSpaceDE w:val="0"/>
        <w:autoSpaceDN w:val="0"/>
        <w:jc w:val="both"/>
        <w:rPr>
          <w:color w:val="000000"/>
        </w:rPr>
      </w:pPr>
      <w:r>
        <w:rPr>
          <w:b/>
          <w:bCs/>
          <w:color w:val="000000"/>
          <w:sz w:val="26"/>
          <w:szCs w:val="26"/>
        </w:rPr>
        <w:t>3.4.1</w:t>
      </w:r>
      <w:r w:rsidRPr="00875F75">
        <w:rPr>
          <w:b/>
          <w:bCs/>
          <w:color w:val="000000"/>
          <w:sz w:val="26"/>
          <w:szCs w:val="26"/>
        </w:rPr>
        <w:t xml:space="preserve">. </w:t>
      </w:r>
      <w:r w:rsidRPr="00A91B0E">
        <w:rPr>
          <w:color w:val="000000"/>
        </w:rPr>
        <w:t xml:space="preserve"> Для размещения </w:t>
      </w:r>
      <w:proofErr w:type="spellStart"/>
      <w:r w:rsidRPr="00A91B0E">
        <w:rPr>
          <w:color w:val="000000"/>
        </w:rPr>
        <w:t>машино-мест</w:t>
      </w:r>
      <w:proofErr w:type="spellEnd"/>
      <w:r w:rsidRPr="00A91B0E">
        <w:rPr>
          <w:color w:val="000000"/>
        </w:rPr>
        <w:t xml:space="preserve"> в городе следует предусматривать:</w:t>
      </w:r>
    </w:p>
    <w:p w:rsidR="000A1E67" w:rsidRPr="00A91B0E" w:rsidRDefault="000A1E67" w:rsidP="000A1E67">
      <w:pPr>
        <w:autoSpaceDE w:val="0"/>
        <w:autoSpaceDN w:val="0"/>
        <w:jc w:val="both"/>
        <w:rPr>
          <w:color w:val="000000"/>
        </w:rPr>
      </w:pPr>
      <w:r w:rsidRPr="00A91B0E">
        <w:rPr>
          <w:color w:val="000000"/>
        </w:rPr>
        <w:t>- объекты для хранения легковых автомобилей постоянного населения города, расположенные вблизи от мест проживания;</w:t>
      </w:r>
    </w:p>
    <w:p w:rsidR="007046D4" w:rsidRDefault="000A1E67" w:rsidP="000A1E67">
      <w:pPr>
        <w:autoSpaceDE w:val="0"/>
        <w:autoSpaceDN w:val="0"/>
        <w:jc w:val="both"/>
        <w:rPr>
          <w:color w:val="000000"/>
        </w:rPr>
      </w:pPr>
      <w:r w:rsidRPr="00A91B0E">
        <w:rPr>
          <w:color w:val="000000"/>
        </w:rPr>
        <w:t>- объекты для паркования легковых автомобилей постоянного и дневного населения города при поездках с различными целями.</w:t>
      </w:r>
    </w:p>
    <w:p w:rsidR="00935490" w:rsidRPr="00226E65" w:rsidRDefault="00935490" w:rsidP="00935490">
      <w:pPr>
        <w:pStyle w:val="affff"/>
        <w:widowControl w:val="0"/>
        <w:spacing w:before="0" w:beforeAutospacing="0" w:after="0" w:afterAutospacing="0"/>
        <w:jc w:val="both"/>
      </w:pPr>
      <w:r>
        <w:rPr>
          <w:b/>
        </w:rPr>
        <w:lastRenderedPageBreak/>
        <w:t>3.4.2</w:t>
      </w:r>
      <w:r w:rsidRPr="00226E65">
        <w:rPr>
          <w:b/>
        </w:rPr>
        <w:t>.</w:t>
      </w:r>
      <w:r w:rsidRPr="00226E65">
        <w:t xml:space="preserve"> Сооружения для постоянного хранения легковых автомобилей всех категорий следует проектировать:</w:t>
      </w:r>
    </w:p>
    <w:p w:rsidR="00935490" w:rsidRPr="00226E65" w:rsidRDefault="00935490" w:rsidP="00935490">
      <w:pPr>
        <w:pStyle w:val="affff"/>
        <w:widowControl w:val="0"/>
        <w:spacing w:before="0" w:beforeAutospacing="0" w:after="0" w:afterAutospacing="0" w:line="239" w:lineRule="auto"/>
        <w:ind w:firstLine="709"/>
        <w:jc w:val="both"/>
      </w:pPr>
      <w:r w:rsidRPr="00226E65">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35490" w:rsidRPr="00935490" w:rsidRDefault="00935490" w:rsidP="00935490">
      <w:pPr>
        <w:pStyle w:val="affff"/>
        <w:widowControl w:val="0"/>
        <w:spacing w:before="0" w:beforeAutospacing="0" w:after="0" w:afterAutospacing="0" w:line="239" w:lineRule="auto"/>
        <w:ind w:firstLine="709"/>
        <w:jc w:val="both"/>
      </w:pPr>
      <w:r w:rsidRPr="00226E65">
        <w:t>- на территориях жилых микрорайонов (кварталов), в том числе в пределах улиц и дорог, граничащих с жилыми районами и микрорайонами (кварталами).</w:t>
      </w:r>
    </w:p>
    <w:p w:rsidR="00FB3EAF" w:rsidRDefault="000A1E67" w:rsidP="000A1E67">
      <w:pPr>
        <w:autoSpaceDE w:val="0"/>
        <w:autoSpaceDN w:val="0"/>
        <w:adjustRightInd w:val="0"/>
        <w:rPr>
          <w:color w:val="000000"/>
        </w:rPr>
      </w:pPr>
      <w:r>
        <w:rPr>
          <w:b/>
          <w:bCs/>
          <w:color w:val="000000"/>
          <w:sz w:val="26"/>
          <w:szCs w:val="26"/>
        </w:rPr>
        <w:t>3</w:t>
      </w:r>
      <w:r w:rsidR="00935490">
        <w:rPr>
          <w:b/>
          <w:bCs/>
          <w:color w:val="000000"/>
          <w:sz w:val="26"/>
          <w:szCs w:val="26"/>
        </w:rPr>
        <w:t>.4.3</w:t>
      </w:r>
      <w:r w:rsidRPr="00875F75">
        <w:rPr>
          <w:b/>
          <w:bCs/>
          <w:color w:val="000000"/>
          <w:sz w:val="26"/>
          <w:szCs w:val="26"/>
        </w:rPr>
        <w:t xml:space="preserve">. </w:t>
      </w:r>
      <w:r w:rsidRPr="00A91B0E">
        <w:rPr>
          <w:color w:val="000000"/>
        </w:rPr>
        <w:t xml:space="preserve"> </w:t>
      </w:r>
      <w:r w:rsidR="00FB3EAF" w:rsidRPr="00A91B0E">
        <w:rPr>
          <w:color w:val="000000"/>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C538B1" w:rsidRDefault="000A1E67" w:rsidP="000A1E67">
      <w:pPr>
        <w:autoSpaceDE w:val="0"/>
        <w:autoSpaceDN w:val="0"/>
        <w:adjustRightInd w:val="0"/>
        <w:rPr>
          <w:color w:val="000000"/>
        </w:rPr>
      </w:pPr>
      <w:r w:rsidRPr="00A91B0E">
        <w:rPr>
          <w:color w:val="000000"/>
        </w:rPr>
        <w:t xml:space="preserve">Требуемое число </w:t>
      </w:r>
      <w:proofErr w:type="spellStart"/>
      <w:r w:rsidRPr="00A91B0E">
        <w:rPr>
          <w:color w:val="000000"/>
        </w:rPr>
        <w:t>машино-мест</w:t>
      </w:r>
      <w:proofErr w:type="spellEnd"/>
      <w:r w:rsidRPr="00A91B0E">
        <w:rPr>
          <w:color w:val="000000"/>
        </w:rPr>
        <w:t xml:space="preserve"> для хранения и паркования легковых автомобилей следует принимать в соответствии с требованиями</w:t>
      </w:r>
      <w:r>
        <w:rPr>
          <w:color w:val="000000"/>
        </w:rPr>
        <w:t xml:space="preserve"> таблицы 9</w:t>
      </w:r>
    </w:p>
    <w:p w:rsidR="000A1E67" w:rsidRDefault="000A1E67" w:rsidP="000A1E67">
      <w:pPr>
        <w:autoSpaceDE w:val="0"/>
        <w:autoSpaceDN w:val="0"/>
        <w:adjustRightInd w:val="0"/>
        <w:rPr>
          <w:color w:val="000000"/>
        </w:rPr>
      </w:pPr>
    </w:p>
    <w:p w:rsidR="000A1E67" w:rsidRDefault="000A1E67" w:rsidP="00220B07">
      <w:pPr>
        <w:widowControl w:val="0"/>
        <w:ind w:firstLine="709"/>
        <w:outlineLvl w:val="0"/>
        <w:rPr>
          <w:b/>
          <w:color w:val="000000"/>
        </w:rPr>
      </w:pPr>
      <w:r>
        <w:rPr>
          <w:b/>
        </w:rPr>
        <w:t>Таблица 9</w:t>
      </w:r>
      <w:r w:rsidRPr="00875F75">
        <w:rPr>
          <w:b/>
        </w:rPr>
        <w:t xml:space="preserve"> </w:t>
      </w:r>
      <w:r>
        <w:rPr>
          <w:b/>
        </w:rPr>
        <w:t xml:space="preserve"> </w:t>
      </w:r>
      <w:r w:rsidRPr="00875F75">
        <w:rPr>
          <w:b/>
        </w:rPr>
        <w:t xml:space="preserve">Расчетные показатели минимально допустимого </w:t>
      </w:r>
      <w:r w:rsidRPr="000A1E67">
        <w:rPr>
          <w:b/>
          <w:color w:val="000000"/>
        </w:rPr>
        <w:t xml:space="preserve">требуемого числа </w:t>
      </w:r>
      <w:proofErr w:type="spellStart"/>
      <w:r w:rsidRPr="000A1E67">
        <w:rPr>
          <w:b/>
          <w:color w:val="000000"/>
        </w:rPr>
        <w:t>машино-мест</w:t>
      </w:r>
      <w:proofErr w:type="spellEnd"/>
      <w:r w:rsidRPr="000A1E67">
        <w:rPr>
          <w:b/>
          <w:color w:val="000000"/>
        </w:rPr>
        <w:t xml:space="preserve"> для хранения и паркования легковых автомобилей</w:t>
      </w:r>
    </w:p>
    <w:p w:rsidR="00220B07" w:rsidRPr="00220B07" w:rsidRDefault="00220B07" w:rsidP="00220B07">
      <w:pPr>
        <w:widowControl w:val="0"/>
        <w:ind w:firstLine="709"/>
        <w:outlineLvl w:val="0"/>
        <w:rPr>
          <w:b/>
          <w:bCs/>
        </w:rPr>
      </w:pPr>
    </w:p>
    <w:tbl>
      <w:tblPr>
        <w:tblW w:w="5000" w:type="pct"/>
        <w:jc w:val="center"/>
        <w:tblCellMar>
          <w:left w:w="0" w:type="dxa"/>
          <w:right w:w="0" w:type="dxa"/>
        </w:tblCellMar>
        <w:tblLook w:val="04A0"/>
      </w:tblPr>
      <w:tblGrid>
        <w:gridCol w:w="4077"/>
        <w:gridCol w:w="5866"/>
      </w:tblGrid>
      <w:tr w:rsidR="000A1E67" w:rsidRPr="00A91B0E" w:rsidTr="00DD7ECB">
        <w:trPr>
          <w:trHeight w:val="20"/>
          <w:jc w:val="center"/>
        </w:trPr>
        <w:tc>
          <w:tcPr>
            <w:tcW w:w="2050" w:type="pct"/>
            <w:tcBorders>
              <w:top w:val="single" w:sz="8" w:space="0" w:color="auto"/>
              <w:left w:val="single" w:sz="8" w:space="0" w:color="auto"/>
              <w:bottom w:val="nil"/>
              <w:right w:val="nil"/>
            </w:tcBorders>
            <w:shd w:val="clear" w:color="auto" w:fill="FFFFFF"/>
            <w:vAlign w:val="center"/>
            <w:hideMark/>
          </w:tcPr>
          <w:p w:rsidR="000A1E67" w:rsidRPr="000A1E67" w:rsidRDefault="000A1E67" w:rsidP="00DD7ECB">
            <w:pPr>
              <w:autoSpaceDE w:val="0"/>
              <w:autoSpaceDN w:val="0"/>
              <w:spacing w:line="20" w:lineRule="atLeast"/>
              <w:jc w:val="center"/>
              <w:rPr>
                <w:color w:val="000000"/>
              </w:rPr>
            </w:pPr>
            <w:r w:rsidRPr="000A1E67">
              <w:rPr>
                <w:color w:val="000000"/>
              </w:rPr>
              <w:t>Тип жилого дома по уровню комфорта</w:t>
            </w:r>
          </w:p>
        </w:tc>
        <w:tc>
          <w:tcPr>
            <w:tcW w:w="2950" w:type="pct"/>
            <w:tcBorders>
              <w:top w:val="single" w:sz="8" w:space="0" w:color="auto"/>
              <w:left w:val="single" w:sz="8" w:space="0" w:color="auto"/>
              <w:bottom w:val="nil"/>
              <w:right w:val="single" w:sz="8" w:space="0" w:color="auto"/>
            </w:tcBorders>
            <w:shd w:val="clear" w:color="auto" w:fill="FFFFFF"/>
            <w:vAlign w:val="center"/>
            <w:hideMark/>
          </w:tcPr>
          <w:p w:rsidR="000A1E67" w:rsidRPr="000A1E67" w:rsidRDefault="000A1E67" w:rsidP="00DD7ECB">
            <w:pPr>
              <w:autoSpaceDE w:val="0"/>
              <w:autoSpaceDN w:val="0"/>
              <w:spacing w:line="20" w:lineRule="atLeast"/>
              <w:jc w:val="center"/>
              <w:rPr>
                <w:color w:val="000000"/>
              </w:rPr>
            </w:pPr>
            <w:r w:rsidRPr="000A1E67">
              <w:rPr>
                <w:color w:val="000000"/>
              </w:rPr>
              <w:t xml:space="preserve">Хранение автотранспорта, </w:t>
            </w:r>
            <w:proofErr w:type="spellStart"/>
            <w:r w:rsidRPr="000A1E67">
              <w:rPr>
                <w:color w:val="000000"/>
              </w:rPr>
              <w:t>машино-мест</w:t>
            </w:r>
            <w:proofErr w:type="spellEnd"/>
            <w:r w:rsidRPr="000A1E67">
              <w:rPr>
                <w:color w:val="000000"/>
              </w:rPr>
              <w:t xml:space="preserve"> на квартиру</w:t>
            </w:r>
          </w:p>
        </w:tc>
      </w:tr>
      <w:tr w:rsidR="000A1E67" w:rsidRPr="00A91B0E" w:rsidTr="00DD7ECB">
        <w:trPr>
          <w:trHeight w:val="20"/>
          <w:jc w:val="center"/>
        </w:trPr>
        <w:tc>
          <w:tcPr>
            <w:tcW w:w="2050" w:type="pct"/>
            <w:tcBorders>
              <w:top w:val="single" w:sz="8" w:space="0" w:color="auto"/>
              <w:left w:val="single" w:sz="8" w:space="0" w:color="auto"/>
              <w:bottom w:val="nil"/>
              <w:right w:val="nil"/>
            </w:tcBorders>
            <w:shd w:val="clear" w:color="auto" w:fill="FFFFFF"/>
            <w:hideMark/>
          </w:tcPr>
          <w:p w:rsidR="000A1E67" w:rsidRPr="000A1E67" w:rsidRDefault="000A1E67" w:rsidP="00DD7ECB">
            <w:pPr>
              <w:autoSpaceDE w:val="0"/>
              <w:autoSpaceDN w:val="0"/>
              <w:spacing w:line="20" w:lineRule="atLeast"/>
              <w:jc w:val="both"/>
              <w:rPr>
                <w:color w:val="000000"/>
              </w:rPr>
            </w:pPr>
            <w:r w:rsidRPr="000A1E67">
              <w:rPr>
                <w:color w:val="000000"/>
              </w:rPr>
              <w:t>1 Бизнес-класс</w:t>
            </w:r>
          </w:p>
        </w:tc>
        <w:tc>
          <w:tcPr>
            <w:tcW w:w="2950" w:type="pct"/>
            <w:tcBorders>
              <w:top w:val="single" w:sz="8" w:space="0" w:color="auto"/>
              <w:left w:val="single" w:sz="8" w:space="0" w:color="auto"/>
              <w:bottom w:val="nil"/>
              <w:right w:val="single" w:sz="8" w:space="0" w:color="auto"/>
            </w:tcBorders>
            <w:shd w:val="clear" w:color="auto" w:fill="FFFFFF"/>
            <w:hideMark/>
          </w:tcPr>
          <w:p w:rsidR="000A1E67" w:rsidRPr="000A1E67" w:rsidRDefault="000A1E67" w:rsidP="00DD7ECB">
            <w:pPr>
              <w:autoSpaceDE w:val="0"/>
              <w:autoSpaceDN w:val="0"/>
              <w:spacing w:line="20" w:lineRule="atLeast"/>
              <w:jc w:val="center"/>
              <w:rPr>
                <w:color w:val="000000"/>
              </w:rPr>
            </w:pPr>
            <w:r w:rsidRPr="000A1E67">
              <w:rPr>
                <w:color w:val="000000"/>
              </w:rPr>
              <w:t>2,0</w:t>
            </w:r>
          </w:p>
        </w:tc>
      </w:tr>
      <w:tr w:rsidR="000A1E67" w:rsidRPr="00A91B0E" w:rsidTr="00DD7ECB">
        <w:trPr>
          <w:trHeight w:val="20"/>
          <w:jc w:val="center"/>
        </w:trPr>
        <w:tc>
          <w:tcPr>
            <w:tcW w:w="2050" w:type="pct"/>
            <w:tcBorders>
              <w:top w:val="single" w:sz="8" w:space="0" w:color="auto"/>
              <w:left w:val="single" w:sz="8" w:space="0" w:color="auto"/>
              <w:bottom w:val="nil"/>
              <w:right w:val="nil"/>
            </w:tcBorders>
            <w:shd w:val="clear" w:color="auto" w:fill="FFFFFF"/>
            <w:hideMark/>
          </w:tcPr>
          <w:p w:rsidR="000A1E67" w:rsidRPr="000A1E67" w:rsidRDefault="000A1E67" w:rsidP="00DD7ECB">
            <w:pPr>
              <w:autoSpaceDE w:val="0"/>
              <w:autoSpaceDN w:val="0"/>
              <w:spacing w:line="20" w:lineRule="atLeast"/>
              <w:jc w:val="both"/>
              <w:rPr>
                <w:color w:val="000000"/>
              </w:rPr>
            </w:pPr>
            <w:r w:rsidRPr="000A1E67">
              <w:rPr>
                <w:color w:val="000000"/>
              </w:rPr>
              <w:t>2 Эконом класс</w:t>
            </w:r>
          </w:p>
        </w:tc>
        <w:tc>
          <w:tcPr>
            <w:tcW w:w="2950" w:type="pct"/>
            <w:tcBorders>
              <w:top w:val="single" w:sz="8" w:space="0" w:color="auto"/>
              <w:left w:val="single" w:sz="8" w:space="0" w:color="auto"/>
              <w:bottom w:val="nil"/>
              <w:right w:val="single" w:sz="8" w:space="0" w:color="auto"/>
            </w:tcBorders>
            <w:shd w:val="clear" w:color="auto" w:fill="FFFFFF"/>
            <w:hideMark/>
          </w:tcPr>
          <w:p w:rsidR="000A1E67" w:rsidRPr="000A1E67" w:rsidRDefault="000A1E67" w:rsidP="00DD7ECB">
            <w:pPr>
              <w:autoSpaceDE w:val="0"/>
              <w:autoSpaceDN w:val="0"/>
              <w:spacing w:line="20" w:lineRule="atLeast"/>
              <w:jc w:val="center"/>
              <w:rPr>
                <w:color w:val="000000"/>
              </w:rPr>
            </w:pPr>
            <w:r w:rsidRPr="000A1E67">
              <w:rPr>
                <w:color w:val="000000"/>
              </w:rPr>
              <w:t>1,2</w:t>
            </w:r>
          </w:p>
        </w:tc>
      </w:tr>
      <w:tr w:rsidR="000A1E67" w:rsidRPr="00A91B0E" w:rsidTr="00DD7ECB">
        <w:trPr>
          <w:trHeight w:val="20"/>
          <w:jc w:val="center"/>
        </w:trPr>
        <w:tc>
          <w:tcPr>
            <w:tcW w:w="2050" w:type="pct"/>
            <w:tcBorders>
              <w:top w:val="single" w:sz="8" w:space="0" w:color="auto"/>
              <w:left w:val="single" w:sz="8" w:space="0" w:color="auto"/>
              <w:bottom w:val="nil"/>
              <w:right w:val="nil"/>
            </w:tcBorders>
            <w:shd w:val="clear" w:color="auto" w:fill="FFFFFF"/>
            <w:hideMark/>
          </w:tcPr>
          <w:p w:rsidR="000A1E67" w:rsidRPr="000A1E67" w:rsidRDefault="000A1E67" w:rsidP="00DD7ECB">
            <w:pPr>
              <w:autoSpaceDE w:val="0"/>
              <w:autoSpaceDN w:val="0"/>
              <w:spacing w:line="20" w:lineRule="atLeast"/>
              <w:jc w:val="both"/>
              <w:rPr>
                <w:color w:val="000000"/>
              </w:rPr>
            </w:pPr>
            <w:r w:rsidRPr="000A1E67">
              <w:rPr>
                <w:color w:val="000000"/>
              </w:rPr>
              <w:t>3 Муниципальный</w:t>
            </w:r>
          </w:p>
        </w:tc>
        <w:tc>
          <w:tcPr>
            <w:tcW w:w="2950" w:type="pct"/>
            <w:tcBorders>
              <w:top w:val="single" w:sz="8" w:space="0" w:color="auto"/>
              <w:left w:val="single" w:sz="8" w:space="0" w:color="auto"/>
              <w:bottom w:val="nil"/>
              <w:right w:val="single" w:sz="8" w:space="0" w:color="auto"/>
            </w:tcBorders>
            <w:shd w:val="clear" w:color="auto" w:fill="FFFFFF"/>
            <w:hideMark/>
          </w:tcPr>
          <w:p w:rsidR="000A1E67" w:rsidRPr="000A1E67" w:rsidRDefault="000A1E67" w:rsidP="00DD7ECB">
            <w:pPr>
              <w:autoSpaceDE w:val="0"/>
              <w:autoSpaceDN w:val="0"/>
              <w:spacing w:line="20" w:lineRule="atLeast"/>
              <w:jc w:val="center"/>
              <w:rPr>
                <w:color w:val="000000"/>
              </w:rPr>
            </w:pPr>
            <w:r w:rsidRPr="000A1E67">
              <w:rPr>
                <w:color w:val="000000"/>
              </w:rPr>
              <w:t>1,0</w:t>
            </w:r>
          </w:p>
        </w:tc>
      </w:tr>
      <w:tr w:rsidR="000A1E67" w:rsidRPr="00A91B0E" w:rsidTr="00DD7ECB">
        <w:trPr>
          <w:trHeight w:val="20"/>
          <w:jc w:val="center"/>
        </w:trPr>
        <w:tc>
          <w:tcPr>
            <w:tcW w:w="2050" w:type="pct"/>
            <w:tcBorders>
              <w:top w:val="single" w:sz="8" w:space="0" w:color="auto"/>
              <w:left w:val="single" w:sz="8" w:space="0" w:color="auto"/>
              <w:bottom w:val="single" w:sz="8" w:space="0" w:color="auto"/>
              <w:right w:val="nil"/>
            </w:tcBorders>
            <w:shd w:val="clear" w:color="auto" w:fill="FFFFFF"/>
            <w:hideMark/>
          </w:tcPr>
          <w:p w:rsidR="000A1E67" w:rsidRPr="000A1E67" w:rsidRDefault="000A1E67" w:rsidP="00DD7ECB">
            <w:pPr>
              <w:autoSpaceDE w:val="0"/>
              <w:autoSpaceDN w:val="0"/>
              <w:spacing w:line="20" w:lineRule="atLeast"/>
              <w:jc w:val="both"/>
              <w:rPr>
                <w:color w:val="000000"/>
              </w:rPr>
            </w:pPr>
            <w:r w:rsidRPr="000A1E67">
              <w:rPr>
                <w:color w:val="000000"/>
              </w:rPr>
              <w:t>4 Специализированный</w:t>
            </w:r>
          </w:p>
        </w:tc>
        <w:tc>
          <w:tcPr>
            <w:tcW w:w="2950" w:type="pct"/>
            <w:tcBorders>
              <w:top w:val="single" w:sz="8" w:space="0" w:color="auto"/>
              <w:left w:val="single" w:sz="8" w:space="0" w:color="auto"/>
              <w:bottom w:val="single" w:sz="8" w:space="0" w:color="auto"/>
              <w:right w:val="single" w:sz="8" w:space="0" w:color="auto"/>
            </w:tcBorders>
            <w:shd w:val="clear" w:color="auto" w:fill="FFFFFF"/>
            <w:hideMark/>
          </w:tcPr>
          <w:p w:rsidR="000A1E67" w:rsidRPr="000A1E67" w:rsidRDefault="000A1E67" w:rsidP="00DD7ECB">
            <w:pPr>
              <w:autoSpaceDE w:val="0"/>
              <w:autoSpaceDN w:val="0"/>
              <w:spacing w:line="20" w:lineRule="atLeast"/>
              <w:jc w:val="center"/>
              <w:rPr>
                <w:color w:val="000000"/>
              </w:rPr>
            </w:pPr>
            <w:r w:rsidRPr="000A1E67">
              <w:rPr>
                <w:color w:val="000000"/>
              </w:rPr>
              <w:t>0,7</w:t>
            </w:r>
          </w:p>
        </w:tc>
      </w:tr>
      <w:tr w:rsidR="000A1E67" w:rsidRPr="00A91B0E" w:rsidTr="00DD7ECB">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A1E67" w:rsidRPr="000A1E67" w:rsidRDefault="000A1E67" w:rsidP="00DD7ECB">
            <w:pPr>
              <w:autoSpaceDE w:val="0"/>
              <w:autoSpaceDN w:val="0"/>
              <w:spacing w:before="120"/>
              <w:ind w:firstLine="284"/>
              <w:jc w:val="both"/>
              <w:rPr>
                <w:color w:val="000000"/>
              </w:rPr>
            </w:pPr>
            <w:r w:rsidRPr="000A1E67">
              <w:rPr>
                <w:color w:val="000000"/>
                <w:spacing w:val="20"/>
              </w:rPr>
              <w:t>Примечания</w:t>
            </w:r>
          </w:p>
          <w:p w:rsidR="000A1E67" w:rsidRPr="000A1E67" w:rsidRDefault="000A1E67" w:rsidP="00DD7ECB">
            <w:pPr>
              <w:autoSpaceDE w:val="0"/>
              <w:autoSpaceDN w:val="0"/>
              <w:ind w:firstLine="284"/>
              <w:jc w:val="both"/>
              <w:rPr>
                <w:color w:val="000000"/>
              </w:rPr>
            </w:pPr>
            <w:r w:rsidRPr="000A1E67">
              <w:rPr>
                <w:color w:val="000000"/>
              </w:rPr>
              <w:t>1</w:t>
            </w:r>
            <w:proofErr w:type="gramStart"/>
            <w:r w:rsidRPr="000A1E67">
              <w:rPr>
                <w:color w:val="000000"/>
              </w:rPr>
              <w:t xml:space="preserve"> Д</w:t>
            </w:r>
            <w:proofErr w:type="gramEnd"/>
            <w:r w:rsidRPr="000A1E67">
              <w:rPr>
                <w:color w:val="000000"/>
              </w:rPr>
              <w:t>опускается предусматривать сезонное хранение 10 % парка легковых автомобилей в гаражах, расположенных за пределами селитебных территорий поселения.</w:t>
            </w:r>
          </w:p>
          <w:p w:rsidR="000A1E67" w:rsidRPr="000A1E67" w:rsidRDefault="000A1E67" w:rsidP="00DD7ECB">
            <w:pPr>
              <w:autoSpaceDE w:val="0"/>
              <w:autoSpaceDN w:val="0"/>
              <w:ind w:firstLine="284"/>
              <w:jc w:val="both"/>
              <w:rPr>
                <w:color w:val="000000"/>
              </w:rPr>
            </w:pPr>
            <w:r w:rsidRPr="000A1E67">
              <w:rPr>
                <w:color w:val="000000"/>
              </w:rPr>
              <w:t>2</w:t>
            </w:r>
            <w:proofErr w:type="gramStart"/>
            <w:r w:rsidRPr="000A1E67">
              <w:rPr>
                <w:color w:val="000000"/>
              </w:rPr>
              <w:t xml:space="preserve"> П</w:t>
            </w:r>
            <w:proofErr w:type="gramEnd"/>
            <w:r w:rsidRPr="000A1E67">
              <w:rPr>
                <w:color w:val="000000"/>
              </w:rPr>
              <w:t>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0A1E67" w:rsidRPr="000A1E67" w:rsidRDefault="000A1E67" w:rsidP="00DD7ECB">
            <w:pPr>
              <w:autoSpaceDE w:val="0"/>
              <w:autoSpaceDN w:val="0"/>
              <w:ind w:firstLine="284"/>
              <w:jc w:val="both"/>
              <w:rPr>
                <w:color w:val="000000"/>
              </w:rPr>
            </w:pPr>
            <w:r w:rsidRPr="000A1E67">
              <w:rPr>
                <w:color w:val="000000"/>
              </w:rPr>
              <w:t>- мотоциклы и мотороллеры с колясками, мотоколяски 0,5;</w:t>
            </w:r>
          </w:p>
          <w:p w:rsidR="000A1E67" w:rsidRPr="000A1E67" w:rsidRDefault="000A1E67" w:rsidP="00DD7ECB">
            <w:pPr>
              <w:autoSpaceDE w:val="0"/>
              <w:autoSpaceDN w:val="0"/>
              <w:ind w:firstLine="284"/>
              <w:jc w:val="both"/>
              <w:rPr>
                <w:color w:val="000000"/>
              </w:rPr>
            </w:pPr>
            <w:r w:rsidRPr="000A1E67">
              <w:rPr>
                <w:color w:val="000000"/>
              </w:rPr>
              <w:t>- мотоциклы и мотороллеры без колясок 0,28;</w:t>
            </w:r>
          </w:p>
          <w:p w:rsidR="000A1E67" w:rsidRPr="000A1E67" w:rsidRDefault="000A1E67" w:rsidP="00DD7ECB">
            <w:pPr>
              <w:autoSpaceDE w:val="0"/>
              <w:autoSpaceDN w:val="0"/>
              <w:spacing w:after="120" w:line="20" w:lineRule="atLeast"/>
              <w:ind w:firstLine="284"/>
              <w:jc w:val="both"/>
              <w:rPr>
                <w:color w:val="000000"/>
              </w:rPr>
            </w:pPr>
            <w:r w:rsidRPr="000A1E67">
              <w:rPr>
                <w:color w:val="000000"/>
              </w:rPr>
              <w:t>- мопеды и велосипеды 0,1.</w:t>
            </w:r>
          </w:p>
        </w:tc>
      </w:tr>
    </w:tbl>
    <w:p w:rsidR="000A1E67" w:rsidRDefault="000A1E67" w:rsidP="000A1E67">
      <w:pPr>
        <w:autoSpaceDE w:val="0"/>
        <w:autoSpaceDN w:val="0"/>
        <w:adjustRightInd w:val="0"/>
        <w:rPr>
          <w:color w:val="000000"/>
        </w:rPr>
      </w:pPr>
    </w:p>
    <w:p w:rsidR="000A1E67" w:rsidRPr="00A91B0E" w:rsidRDefault="000A1E67" w:rsidP="00970C8C">
      <w:pPr>
        <w:autoSpaceDE w:val="0"/>
        <w:autoSpaceDN w:val="0"/>
        <w:jc w:val="both"/>
        <w:rPr>
          <w:color w:val="000000"/>
        </w:rPr>
      </w:pPr>
      <w:r>
        <w:rPr>
          <w:b/>
          <w:bCs/>
          <w:color w:val="000000"/>
          <w:sz w:val="26"/>
          <w:szCs w:val="26"/>
        </w:rPr>
        <w:t>3</w:t>
      </w:r>
      <w:r w:rsidR="00935490">
        <w:rPr>
          <w:b/>
          <w:bCs/>
          <w:color w:val="000000"/>
          <w:sz w:val="26"/>
          <w:szCs w:val="26"/>
        </w:rPr>
        <w:t>.4.4</w:t>
      </w:r>
      <w:r w:rsidRPr="00875F75">
        <w:rPr>
          <w:b/>
          <w:bCs/>
          <w:color w:val="000000"/>
          <w:sz w:val="26"/>
          <w:szCs w:val="26"/>
        </w:rPr>
        <w:t xml:space="preserve">. </w:t>
      </w:r>
      <w:r w:rsidRPr="00A91B0E">
        <w:rPr>
          <w:color w:val="000000"/>
        </w:rPr>
        <w:t xml:space="preserve"> На территории жилых районов и микрорайонов следует предусматривать места для хранения автомобилей в подземных стоянках автомобилей из расчета - не менее 0,2 </w:t>
      </w:r>
      <w:proofErr w:type="spellStart"/>
      <w:r w:rsidRPr="00A91B0E">
        <w:rPr>
          <w:color w:val="000000"/>
        </w:rPr>
        <w:t>машино-места</w:t>
      </w:r>
      <w:proofErr w:type="spellEnd"/>
      <w:r w:rsidRPr="00A91B0E">
        <w:rPr>
          <w:color w:val="000000"/>
        </w:rPr>
        <w:t xml:space="preserve"> на одну квартиру.</w:t>
      </w:r>
    </w:p>
    <w:p w:rsidR="000A1E67" w:rsidRPr="00A91B0E" w:rsidRDefault="000A1E67" w:rsidP="000A1E67">
      <w:pPr>
        <w:autoSpaceDE w:val="0"/>
        <w:autoSpaceDN w:val="0"/>
        <w:ind w:firstLine="284"/>
        <w:jc w:val="both"/>
        <w:rPr>
          <w:color w:val="000000"/>
        </w:rPr>
      </w:pPr>
      <w:r w:rsidRPr="00A91B0E">
        <w:rPr>
          <w:color w:val="000000"/>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A91B0E">
        <w:rPr>
          <w:color w:val="000000"/>
        </w:rPr>
        <w:t>машино-места</w:t>
      </w:r>
      <w:proofErr w:type="spellEnd"/>
      <w:r w:rsidRPr="00A91B0E">
        <w:rPr>
          <w:color w:val="000000"/>
        </w:rPr>
        <w:t xml:space="preserve"> на одну квартиру. Стоянки для легковых автомобилей закрытого типа, встроенные или встроено-пристроенные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w:t>
      </w:r>
      <w:hyperlink r:id="rId16" w:tooltip="СП 118.13330.2012* Общественные здания и сооружения &#10;C 01.01.2013 действует." w:history="1">
        <w:r w:rsidRPr="00A91B0E">
          <w:rPr>
            <w:color w:val="0000FF"/>
            <w:u w:val="single"/>
          </w:rPr>
          <w:t>СП 118.13330</w:t>
        </w:r>
      </w:hyperlink>
      <w:r w:rsidRPr="00A91B0E">
        <w:rPr>
          <w:color w:val="000000"/>
        </w:rPr>
        <w:t xml:space="preserve"> и </w:t>
      </w:r>
      <w:hyperlink r:id="rId17" w:tooltip="СП 54.13330.2011 Здания жилые многоквартирные &#10;C 04.06.2017 частично действует, частично отменен - не подлежит применению приказом Минстроя России № 883/пр от 03.12.2016 г (с учетом постановления Правительства РФ № 1521 от 26.12.2014 г.).&#10;C 20.05.2011 по 03.06" w:history="1">
        <w:r w:rsidRPr="00A91B0E">
          <w:rPr>
            <w:color w:val="0000FF"/>
            <w:u w:val="single"/>
          </w:rPr>
          <w:t>СП 54.13330</w:t>
        </w:r>
      </w:hyperlink>
      <w:r w:rsidRPr="00A91B0E">
        <w:rPr>
          <w:color w:val="000000"/>
        </w:rPr>
        <w:t>.</w:t>
      </w:r>
    </w:p>
    <w:p w:rsidR="00970C8C" w:rsidRDefault="00970C8C" w:rsidP="00970C8C">
      <w:pPr>
        <w:pStyle w:val="affff"/>
        <w:widowControl w:val="0"/>
        <w:spacing w:before="0" w:beforeAutospacing="0" w:after="0" w:afterAutospacing="0"/>
        <w:jc w:val="both"/>
      </w:pPr>
      <w:r>
        <w:rPr>
          <w:b/>
        </w:rPr>
        <w:t>3.4.</w:t>
      </w:r>
      <w:r w:rsidR="00935490">
        <w:rPr>
          <w:b/>
        </w:rPr>
        <w:t>5</w:t>
      </w:r>
      <w:r w:rsidRPr="00226E65">
        <w:rPr>
          <w:b/>
        </w:rPr>
        <w:t>.</w:t>
      </w:r>
      <w:r w:rsidRPr="00226E65">
        <w:t xml:space="preserve"> Открытые автостоянки и паркинги допускается размещать в жилых микрорайонах (кварталах) при условии соблюдения санитарных разрывов (по </w:t>
      </w:r>
      <w:proofErr w:type="spellStart"/>
      <w:r w:rsidRPr="00226E65">
        <w:t>СанПиН</w:t>
      </w:r>
      <w:proofErr w:type="spellEnd"/>
      <w:r w:rsidRPr="00226E65">
        <w:t xml:space="preserve"> 2.2.1/2.1.1.1200-03) от автостоянок до</w:t>
      </w:r>
      <w:r>
        <w:t xml:space="preserve"> объектов, указанных в таблице 10</w:t>
      </w:r>
      <w:r w:rsidRPr="00226E65">
        <w:t>.</w:t>
      </w:r>
    </w:p>
    <w:p w:rsidR="00970C8C" w:rsidRDefault="00970C8C" w:rsidP="00970C8C">
      <w:pPr>
        <w:pStyle w:val="affff"/>
        <w:widowControl w:val="0"/>
        <w:spacing w:before="0" w:beforeAutospacing="0" w:after="0" w:afterAutospacing="0" w:line="239" w:lineRule="auto"/>
        <w:ind w:firstLine="709"/>
      </w:pPr>
    </w:p>
    <w:p w:rsidR="00220B07" w:rsidRDefault="00220B07" w:rsidP="00220B07">
      <w:pPr>
        <w:pStyle w:val="affff"/>
        <w:widowControl w:val="0"/>
        <w:spacing w:before="0" w:beforeAutospacing="0" w:after="0" w:afterAutospacing="0" w:line="239" w:lineRule="auto"/>
        <w:ind w:firstLine="709"/>
        <w:rPr>
          <w:b/>
        </w:rPr>
      </w:pPr>
    </w:p>
    <w:p w:rsidR="00220B07" w:rsidRDefault="00220B07" w:rsidP="00220B07">
      <w:pPr>
        <w:pStyle w:val="affff"/>
        <w:widowControl w:val="0"/>
        <w:spacing w:before="0" w:beforeAutospacing="0" w:after="0" w:afterAutospacing="0" w:line="239" w:lineRule="auto"/>
        <w:ind w:firstLine="709"/>
        <w:rPr>
          <w:b/>
        </w:rPr>
      </w:pPr>
    </w:p>
    <w:p w:rsidR="00220B07" w:rsidRDefault="00220B07" w:rsidP="00220B07">
      <w:pPr>
        <w:pStyle w:val="affff"/>
        <w:widowControl w:val="0"/>
        <w:spacing w:before="0" w:beforeAutospacing="0" w:after="0" w:afterAutospacing="0" w:line="239" w:lineRule="auto"/>
        <w:ind w:firstLine="709"/>
        <w:rPr>
          <w:b/>
        </w:rPr>
      </w:pPr>
    </w:p>
    <w:p w:rsidR="00220B07" w:rsidRDefault="00220B07" w:rsidP="00220B07">
      <w:pPr>
        <w:pStyle w:val="affff"/>
        <w:widowControl w:val="0"/>
        <w:spacing w:before="0" w:beforeAutospacing="0" w:after="0" w:afterAutospacing="0" w:line="239" w:lineRule="auto"/>
        <w:ind w:firstLine="709"/>
        <w:rPr>
          <w:b/>
        </w:rPr>
      </w:pPr>
    </w:p>
    <w:p w:rsidR="00220B07" w:rsidRDefault="00220B07" w:rsidP="00220B07">
      <w:pPr>
        <w:pStyle w:val="affff"/>
        <w:widowControl w:val="0"/>
        <w:spacing w:before="0" w:beforeAutospacing="0" w:after="0" w:afterAutospacing="0" w:line="239" w:lineRule="auto"/>
        <w:ind w:firstLine="709"/>
        <w:rPr>
          <w:b/>
        </w:rPr>
      </w:pPr>
    </w:p>
    <w:p w:rsidR="00220B07" w:rsidRDefault="00220B07" w:rsidP="00220B07">
      <w:pPr>
        <w:pStyle w:val="affff"/>
        <w:widowControl w:val="0"/>
        <w:spacing w:before="0" w:beforeAutospacing="0" w:after="0" w:afterAutospacing="0" w:line="239" w:lineRule="auto"/>
        <w:ind w:firstLine="709"/>
        <w:rPr>
          <w:b/>
        </w:rPr>
      </w:pPr>
    </w:p>
    <w:p w:rsidR="00970C8C" w:rsidRDefault="00970C8C" w:rsidP="00220B07">
      <w:pPr>
        <w:pStyle w:val="affff"/>
        <w:widowControl w:val="0"/>
        <w:spacing w:before="0" w:beforeAutospacing="0" w:after="0" w:afterAutospacing="0" w:line="239" w:lineRule="auto"/>
        <w:ind w:firstLine="709"/>
        <w:rPr>
          <w:b/>
        </w:rPr>
      </w:pPr>
      <w:r>
        <w:rPr>
          <w:b/>
        </w:rPr>
        <w:t>Таблица 10</w:t>
      </w:r>
      <w:r w:rsidRPr="00945D50">
        <w:rPr>
          <w:b/>
        </w:rPr>
        <w:t xml:space="preserve">. </w:t>
      </w:r>
      <w:r w:rsidR="007046D4" w:rsidRPr="00875F75">
        <w:rPr>
          <w:b/>
        </w:rPr>
        <w:t>Расчетные п</w:t>
      </w:r>
      <w:r w:rsidR="007046D4">
        <w:rPr>
          <w:b/>
        </w:rPr>
        <w:t>оказатели минимально допустимых</w:t>
      </w:r>
      <w:r w:rsidR="007046D4" w:rsidRPr="00875F75">
        <w:rPr>
          <w:b/>
        </w:rPr>
        <w:t xml:space="preserve"> </w:t>
      </w:r>
      <w:r w:rsidR="007046D4">
        <w:rPr>
          <w:b/>
        </w:rPr>
        <w:t>санитарных разрывов</w:t>
      </w:r>
      <w:r w:rsidRPr="00945D50">
        <w:rPr>
          <w:b/>
        </w:rPr>
        <w:t xml:space="preserve"> при размещении автостоянок</w:t>
      </w:r>
    </w:p>
    <w:p w:rsidR="00220B07" w:rsidRPr="00220B07" w:rsidRDefault="00220B07" w:rsidP="00220B07">
      <w:pPr>
        <w:pStyle w:val="affff"/>
        <w:widowControl w:val="0"/>
        <w:spacing w:before="0" w:beforeAutospacing="0" w:after="0" w:afterAutospacing="0" w:line="239" w:lineRule="auto"/>
        <w:ind w:firstLine="709"/>
        <w:rPr>
          <w:b/>
        </w:rPr>
      </w:pPr>
    </w:p>
    <w:tbl>
      <w:tblPr>
        <w:tblW w:w="100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2"/>
        <w:gridCol w:w="796"/>
        <w:gridCol w:w="851"/>
        <w:gridCol w:w="1134"/>
        <w:gridCol w:w="1107"/>
        <w:gridCol w:w="1065"/>
      </w:tblGrid>
      <w:tr w:rsidR="00970C8C" w:rsidRPr="00226E65" w:rsidTr="00220B07">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jc w:val="center"/>
              <w:rPr>
                <w:b/>
              </w:rPr>
            </w:pPr>
            <w:r w:rsidRPr="00226E65">
              <w:rPr>
                <w:b/>
              </w:rPr>
              <w:t>Объекты, до которых определяется разрыв</w:t>
            </w:r>
          </w:p>
        </w:tc>
        <w:tc>
          <w:tcPr>
            <w:tcW w:w="4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jc w:val="center"/>
              <w:rPr>
                <w:b/>
              </w:rPr>
            </w:pPr>
            <w:r w:rsidRPr="00226E65">
              <w:rPr>
                <w:b/>
              </w:rPr>
              <w:t xml:space="preserve">Расстояние, </w:t>
            </w:r>
            <w:proofErr w:type="gramStart"/>
            <w:r w:rsidRPr="00226E65">
              <w:rPr>
                <w:rStyle w:val="grame"/>
                <w:b/>
              </w:rPr>
              <w:t>м</w:t>
            </w:r>
            <w:proofErr w:type="gramEnd"/>
            <w:r w:rsidRPr="00226E65">
              <w:rPr>
                <w:b/>
              </w:rPr>
              <w:t>, не менее</w:t>
            </w:r>
          </w:p>
        </w:tc>
      </w:tr>
      <w:tr w:rsidR="00970C8C" w:rsidRPr="00226E65" w:rsidTr="00220B07">
        <w:trPr>
          <w:jc w:val="center"/>
        </w:trPr>
        <w:tc>
          <w:tcPr>
            <w:tcW w:w="5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pPr>
          </w:p>
        </w:tc>
        <w:tc>
          <w:tcPr>
            <w:tcW w:w="4953" w:type="dxa"/>
            <w:gridSpan w:val="5"/>
            <w:tcBorders>
              <w:top w:val="single" w:sz="4" w:space="0" w:color="auto"/>
              <w:left w:val="single" w:sz="4" w:space="0" w:color="auto"/>
              <w:bottom w:val="single" w:sz="4" w:space="0" w:color="auto"/>
              <w:right w:val="single" w:sz="4" w:space="0" w:color="auto"/>
            </w:tcBorders>
            <w:shd w:val="clear" w:color="auto" w:fill="auto"/>
          </w:tcPr>
          <w:p w:rsidR="00970C8C" w:rsidRPr="00226E65" w:rsidRDefault="00970C8C" w:rsidP="00DD7ECB">
            <w:pPr>
              <w:widowControl w:val="0"/>
              <w:adjustRightInd w:val="0"/>
              <w:jc w:val="center"/>
            </w:pPr>
            <w:r w:rsidRPr="00226E65">
              <w:t xml:space="preserve">Открытые автостоянки и паркинги </w:t>
            </w:r>
          </w:p>
          <w:p w:rsidR="00970C8C" w:rsidRPr="00226E65" w:rsidRDefault="00970C8C" w:rsidP="00DD7ECB">
            <w:pPr>
              <w:widowControl w:val="0"/>
              <w:adjustRightInd w:val="0"/>
              <w:jc w:val="center"/>
            </w:pPr>
            <w:r w:rsidRPr="00226E65">
              <w:t xml:space="preserve">вместимостью, </w:t>
            </w:r>
            <w:proofErr w:type="spellStart"/>
            <w:r w:rsidRPr="00226E65">
              <w:rPr>
                <w:rStyle w:val="spelle"/>
              </w:rPr>
              <w:t>машино-мест</w:t>
            </w:r>
            <w:proofErr w:type="spellEnd"/>
          </w:p>
        </w:tc>
      </w:tr>
      <w:tr w:rsidR="00970C8C" w:rsidRPr="00226E65" w:rsidTr="00220B07">
        <w:trPr>
          <w:trHeight w:val="312"/>
          <w:jc w:val="center"/>
        </w:trPr>
        <w:tc>
          <w:tcPr>
            <w:tcW w:w="5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ind w:left="-57" w:right="-57"/>
              <w:jc w:val="center"/>
            </w:pPr>
            <w:r w:rsidRPr="00226E65">
              <w:t>10 и менее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jc w:val="center"/>
            </w:pPr>
            <w:r w:rsidRPr="00226E65">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jc w:val="center"/>
            </w:pPr>
            <w:r w:rsidRPr="00226E65">
              <w:t>51-100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jc w:val="center"/>
            </w:pPr>
            <w:r w:rsidRPr="00226E65">
              <w:t>101-300</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70C8C" w:rsidRPr="00226E65" w:rsidRDefault="00970C8C" w:rsidP="00DD7ECB">
            <w:pPr>
              <w:widowControl w:val="0"/>
              <w:adjustRightInd w:val="0"/>
              <w:ind w:left="-57" w:right="-57"/>
              <w:jc w:val="center"/>
            </w:pPr>
            <w:r w:rsidRPr="00226E65">
              <w:t>свыше 300</w:t>
            </w:r>
          </w:p>
        </w:tc>
      </w:tr>
      <w:tr w:rsidR="00970C8C" w:rsidRPr="00226E65" w:rsidTr="00220B07">
        <w:trPr>
          <w:jc w:val="center"/>
        </w:trPr>
        <w:tc>
          <w:tcPr>
            <w:tcW w:w="5062" w:type="dxa"/>
            <w:tcBorders>
              <w:top w:val="single" w:sz="4" w:space="0" w:color="auto"/>
              <w:left w:val="single" w:sz="4" w:space="0" w:color="auto"/>
              <w:bottom w:val="single" w:sz="4" w:space="0" w:color="auto"/>
              <w:right w:val="single" w:sz="4" w:space="0" w:color="auto"/>
            </w:tcBorders>
          </w:tcPr>
          <w:p w:rsidR="00970C8C" w:rsidRPr="00226E65" w:rsidRDefault="00970C8C" w:rsidP="00DD7ECB">
            <w:pPr>
              <w:widowControl w:val="0"/>
              <w:adjustRightInd w:val="0"/>
            </w:pPr>
            <w:r w:rsidRPr="00226E65">
              <w:t xml:space="preserve">Фасады </w:t>
            </w:r>
            <w:r w:rsidRPr="00226E65">
              <w:rPr>
                <w:rStyle w:val="grame"/>
              </w:rPr>
              <w:t>жилых</w:t>
            </w:r>
            <w:r w:rsidRPr="00226E65">
              <w:t xml:space="preserve"> зданий и торцы с окнами</w:t>
            </w:r>
          </w:p>
        </w:tc>
        <w:tc>
          <w:tcPr>
            <w:tcW w:w="796"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10</w:t>
            </w:r>
          </w:p>
        </w:tc>
        <w:tc>
          <w:tcPr>
            <w:tcW w:w="851"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15</w:t>
            </w:r>
          </w:p>
        </w:tc>
        <w:tc>
          <w:tcPr>
            <w:tcW w:w="1134"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25</w:t>
            </w:r>
          </w:p>
        </w:tc>
        <w:tc>
          <w:tcPr>
            <w:tcW w:w="1107"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35</w:t>
            </w:r>
          </w:p>
        </w:tc>
        <w:tc>
          <w:tcPr>
            <w:tcW w:w="1065"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r>
      <w:tr w:rsidR="00970C8C" w:rsidRPr="00226E65" w:rsidTr="00220B07">
        <w:trPr>
          <w:jc w:val="center"/>
        </w:trPr>
        <w:tc>
          <w:tcPr>
            <w:tcW w:w="5062" w:type="dxa"/>
            <w:tcBorders>
              <w:top w:val="single" w:sz="4" w:space="0" w:color="auto"/>
              <w:left w:val="single" w:sz="4" w:space="0" w:color="auto"/>
              <w:bottom w:val="single" w:sz="4" w:space="0" w:color="auto"/>
              <w:right w:val="single" w:sz="4" w:space="0" w:color="auto"/>
            </w:tcBorders>
          </w:tcPr>
          <w:p w:rsidR="00970C8C" w:rsidRPr="00226E65" w:rsidRDefault="00970C8C" w:rsidP="00DD7ECB">
            <w:pPr>
              <w:widowControl w:val="0"/>
              <w:adjustRightInd w:val="0"/>
            </w:pPr>
            <w:r w:rsidRPr="00226E65">
              <w:rPr>
                <w:rStyle w:val="grame"/>
              </w:rPr>
              <w:t xml:space="preserve">Торцы жилых </w:t>
            </w:r>
            <w:r w:rsidRPr="00226E65">
              <w:t xml:space="preserve">зданий </w:t>
            </w:r>
            <w:r w:rsidRPr="00226E65">
              <w:rPr>
                <w:rStyle w:val="grame"/>
              </w:rPr>
              <w:t>без окон</w:t>
            </w:r>
          </w:p>
        </w:tc>
        <w:tc>
          <w:tcPr>
            <w:tcW w:w="796"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10</w:t>
            </w:r>
          </w:p>
        </w:tc>
        <w:tc>
          <w:tcPr>
            <w:tcW w:w="851"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10</w:t>
            </w:r>
          </w:p>
        </w:tc>
        <w:tc>
          <w:tcPr>
            <w:tcW w:w="1134"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15</w:t>
            </w:r>
          </w:p>
        </w:tc>
        <w:tc>
          <w:tcPr>
            <w:tcW w:w="1107"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25</w:t>
            </w:r>
          </w:p>
        </w:tc>
        <w:tc>
          <w:tcPr>
            <w:tcW w:w="1065"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35</w:t>
            </w:r>
          </w:p>
        </w:tc>
      </w:tr>
      <w:tr w:rsidR="00970C8C" w:rsidRPr="00226E65" w:rsidTr="00220B07">
        <w:trPr>
          <w:jc w:val="center"/>
        </w:trPr>
        <w:tc>
          <w:tcPr>
            <w:tcW w:w="5062" w:type="dxa"/>
            <w:tcBorders>
              <w:top w:val="single" w:sz="4" w:space="0" w:color="auto"/>
              <w:left w:val="single" w:sz="4" w:space="0" w:color="auto"/>
              <w:bottom w:val="single" w:sz="4" w:space="0" w:color="auto"/>
              <w:right w:val="single" w:sz="4" w:space="0" w:color="auto"/>
            </w:tcBorders>
          </w:tcPr>
          <w:p w:rsidR="00970C8C" w:rsidRPr="00226E65" w:rsidRDefault="00970C8C" w:rsidP="00DD7ECB">
            <w:pPr>
              <w:widowControl w:val="0"/>
              <w:adjustRightInd w:val="0"/>
              <w:rPr>
                <w:rStyle w:val="grame"/>
              </w:rPr>
            </w:pPr>
            <w:r w:rsidRPr="00226E65">
              <w:rPr>
                <w:rStyle w:val="grame"/>
              </w:rPr>
              <w:t>Общественные здания</w:t>
            </w:r>
          </w:p>
        </w:tc>
        <w:tc>
          <w:tcPr>
            <w:tcW w:w="796"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10</w:t>
            </w:r>
          </w:p>
        </w:tc>
        <w:tc>
          <w:tcPr>
            <w:tcW w:w="851"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10</w:t>
            </w:r>
          </w:p>
        </w:tc>
        <w:tc>
          <w:tcPr>
            <w:tcW w:w="1134"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15</w:t>
            </w:r>
          </w:p>
        </w:tc>
        <w:tc>
          <w:tcPr>
            <w:tcW w:w="1107"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25</w:t>
            </w:r>
          </w:p>
        </w:tc>
        <w:tc>
          <w:tcPr>
            <w:tcW w:w="1065"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r>
      <w:tr w:rsidR="00970C8C" w:rsidRPr="00226E65" w:rsidTr="00220B07">
        <w:trPr>
          <w:jc w:val="center"/>
        </w:trPr>
        <w:tc>
          <w:tcPr>
            <w:tcW w:w="5062" w:type="dxa"/>
            <w:tcBorders>
              <w:top w:val="single" w:sz="4" w:space="0" w:color="auto"/>
              <w:left w:val="single" w:sz="4" w:space="0" w:color="auto"/>
              <w:bottom w:val="single" w:sz="4" w:space="0" w:color="auto"/>
              <w:right w:val="single" w:sz="4" w:space="0" w:color="auto"/>
            </w:tcBorders>
          </w:tcPr>
          <w:p w:rsidR="00970C8C" w:rsidRPr="00226E65" w:rsidRDefault="00970C8C" w:rsidP="00DD7ECB">
            <w:pPr>
              <w:widowControl w:val="0"/>
              <w:adjustRightInd w:val="0"/>
              <w:ind w:right="-57"/>
            </w:pPr>
            <w:r w:rsidRPr="00226E65">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796"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25</w:t>
            </w:r>
          </w:p>
        </w:tc>
        <w:tc>
          <w:tcPr>
            <w:tcW w:w="851"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c>
          <w:tcPr>
            <w:tcW w:w="1134"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c>
          <w:tcPr>
            <w:tcW w:w="1107"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c>
          <w:tcPr>
            <w:tcW w:w="1065"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r>
      <w:tr w:rsidR="00970C8C" w:rsidRPr="00226E65" w:rsidTr="00220B07">
        <w:trPr>
          <w:jc w:val="center"/>
        </w:trPr>
        <w:tc>
          <w:tcPr>
            <w:tcW w:w="5062" w:type="dxa"/>
            <w:tcBorders>
              <w:top w:val="single" w:sz="4" w:space="0" w:color="auto"/>
              <w:left w:val="single" w:sz="4" w:space="0" w:color="auto"/>
              <w:bottom w:val="single" w:sz="4" w:space="0" w:color="auto"/>
              <w:right w:val="single" w:sz="4" w:space="0" w:color="auto"/>
            </w:tcBorders>
          </w:tcPr>
          <w:p w:rsidR="00970C8C" w:rsidRPr="00226E65" w:rsidRDefault="00970C8C" w:rsidP="00DD7ECB">
            <w:pPr>
              <w:widowControl w:val="0"/>
              <w:adjustRightInd w:val="0"/>
              <w:ind w:right="-57"/>
            </w:pPr>
            <w:r w:rsidRPr="00226E65">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796"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25</w:t>
            </w:r>
          </w:p>
        </w:tc>
        <w:tc>
          <w:tcPr>
            <w:tcW w:w="851"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adjustRightInd w:val="0"/>
              <w:jc w:val="center"/>
            </w:pPr>
            <w:r w:rsidRPr="00226E65">
              <w:t>50</w:t>
            </w:r>
          </w:p>
        </w:tc>
        <w:tc>
          <w:tcPr>
            <w:tcW w:w="1134"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suppressAutoHyphens/>
              <w:adjustRightInd w:val="0"/>
              <w:jc w:val="center"/>
            </w:pPr>
            <w:r w:rsidRPr="00226E65">
              <w:t>по расчету</w:t>
            </w:r>
          </w:p>
        </w:tc>
        <w:tc>
          <w:tcPr>
            <w:tcW w:w="1107"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suppressAutoHyphens/>
              <w:adjustRightInd w:val="0"/>
              <w:jc w:val="center"/>
            </w:pPr>
            <w:r w:rsidRPr="00226E65">
              <w:t>по расчету</w:t>
            </w:r>
          </w:p>
        </w:tc>
        <w:tc>
          <w:tcPr>
            <w:tcW w:w="1065" w:type="dxa"/>
            <w:tcBorders>
              <w:top w:val="single" w:sz="4" w:space="0" w:color="auto"/>
              <w:left w:val="single" w:sz="4" w:space="0" w:color="auto"/>
              <w:bottom w:val="single" w:sz="4" w:space="0" w:color="auto"/>
              <w:right w:val="single" w:sz="4" w:space="0" w:color="auto"/>
            </w:tcBorders>
            <w:vAlign w:val="center"/>
          </w:tcPr>
          <w:p w:rsidR="00970C8C" w:rsidRPr="00226E65" w:rsidRDefault="00970C8C" w:rsidP="00DD7ECB">
            <w:pPr>
              <w:widowControl w:val="0"/>
              <w:suppressAutoHyphens/>
              <w:adjustRightInd w:val="0"/>
              <w:jc w:val="center"/>
            </w:pPr>
            <w:r w:rsidRPr="00226E65">
              <w:t>по расчету</w:t>
            </w:r>
          </w:p>
        </w:tc>
      </w:tr>
    </w:tbl>
    <w:p w:rsidR="00970C8C" w:rsidRPr="007046D4" w:rsidRDefault="00970C8C" w:rsidP="00970C8C">
      <w:pPr>
        <w:pStyle w:val="affff"/>
        <w:widowControl w:val="0"/>
        <w:spacing w:before="120" w:beforeAutospacing="0" w:after="0" w:afterAutospacing="0" w:line="239" w:lineRule="auto"/>
        <w:ind w:firstLine="709"/>
        <w:jc w:val="both"/>
        <w:rPr>
          <w:spacing w:val="40"/>
        </w:rPr>
      </w:pPr>
      <w:r w:rsidRPr="007046D4">
        <w:rPr>
          <w:spacing w:val="40"/>
        </w:rPr>
        <w:t xml:space="preserve">Примечания: </w:t>
      </w:r>
    </w:p>
    <w:p w:rsidR="00970C8C" w:rsidRPr="007046D4" w:rsidRDefault="00970C8C" w:rsidP="00970C8C">
      <w:pPr>
        <w:pStyle w:val="affff"/>
        <w:widowControl w:val="0"/>
        <w:spacing w:before="0" w:beforeAutospacing="0" w:after="0" w:afterAutospacing="0" w:line="239" w:lineRule="auto"/>
        <w:ind w:firstLine="709"/>
        <w:jc w:val="both"/>
      </w:pPr>
      <w:r w:rsidRPr="007046D4">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970C8C" w:rsidRPr="007046D4" w:rsidRDefault="00970C8C" w:rsidP="00970C8C">
      <w:pPr>
        <w:pStyle w:val="affff"/>
        <w:widowControl w:val="0"/>
        <w:spacing w:before="0" w:beforeAutospacing="0" w:after="0" w:afterAutospacing="0" w:line="239" w:lineRule="auto"/>
        <w:ind w:firstLine="709"/>
        <w:jc w:val="both"/>
      </w:pPr>
      <w:r w:rsidRPr="007046D4">
        <w:t xml:space="preserve">2. </w:t>
      </w:r>
      <w:proofErr w:type="gramStart"/>
      <w:r w:rsidRPr="007046D4">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7046D4">
        <w:t>машино-мест</w:t>
      </w:r>
      <w:proofErr w:type="spellEnd"/>
      <w:r w:rsidRPr="007046D4">
        <w:t xml:space="preserve">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7046D4">
        <w:t>машино-мест</w:t>
      </w:r>
      <w:proofErr w:type="spellEnd"/>
      <w:r w:rsidRPr="007046D4">
        <w:t xml:space="preserve">. </w:t>
      </w:r>
      <w:proofErr w:type="gramEnd"/>
    </w:p>
    <w:p w:rsidR="00970C8C" w:rsidRPr="007046D4" w:rsidRDefault="00970C8C" w:rsidP="00970C8C">
      <w:pPr>
        <w:widowControl w:val="0"/>
        <w:spacing w:line="239" w:lineRule="auto"/>
        <w:ind w:firstLine="709"/>
        <w:jc w:val="both"/>
      </w:pPr>
      <w:r w:rsidRPr="007046D4">
        <w:t xml:space="preserve">3. </w:t>
      </w:r>
      <w:proofErr w:type="gramStart"/>
      <w:r w:rsidRPr="007046D4">
        <w:t>Разрывы, приведенные в таблице могут</w:t>
      </w:r>
      <w:proofErr w:type="gramEnd"/>
      <w:r w:rsidRPr="007046D4">
        <w:t xml:space="preserve"> приниматься с учетом интерполяции.</w:t>
      </w:r>
    </w:p>
    <w:p w:rsidR="00970C8C" w:rsidRPr="007046D4" w:rsidRDefault="00970C8C" w:rsidP="00970C8C">
      <w:pPr>
        <w:widowControl w:val="0"/>
        <w:spacing w:line="239" w:lineRule="auto"/>
        <w:ind w:firstLine="709"/>
        <w:jc w:val="both"/>
      </w:pPr>
      <w:r w:rsidRPr="007046D4">
        <w:t>4.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70C8C" w:rsidRPr="00A91B0E" w:rsidRDefault="00970C8C" w:rsidP="00970C8C">
      <w:pPr>
        <w:autoSpaceDE w:val="0"/>
        <w:autoSpaceDN w:val="0"/>
        <w:jc w:val="both"/>
        <w:rPr>
          <w:color w:val="000000"/>
        </w:rPr>
      </w:pPr>
      <w:r>
        <w:rPr>
          <w:b/>
        </w:rPr>
        <w:t>3.4.</w:t>
      </w:r>
      <w:r w:rsidR="00935490">
        <w:rPr>
          <w:b/>
        </w:rPr>
        <w:t>6</w:t>
      </w:r>
      <w:r w:rsidRPr="00226E65">
        <w:rPr>
          <w:b/>
        </w:rPr>
        <w:t>.</w:t>
      </w:r>
      <w:r w:rsidRPr="00226E65">
        <w:t xml:space="preserve"> </w:t>
      </w:r>
      <w:r w:rsidRPr="00A91B0E">
        <w:rPr>
          <w:color w:val="000000"/>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A91B0E">
        <w:rPr>
          <w:color w:val="000000"/>
        </w:rPr>
        <w:t>приобъектные</w:t>
      </w:r>
      <w:proofErr w:type="spellEnd"/>
      <w:r w:rsidRPr="00A91B0E">
        <w:rPr>
          <w:color w:val="000000"/>
        </w:rPr>
        <w:t>, кооперированные и перехватывающие стоянки автомобилей.</w:t>
      </w:r>
    </w:p>
    <w:p w:rsidR="00970C8C" w:rsidRDefault="00970C8C" w:rsidP="00970C8C">
      <w:pPr>
        <w:autoSpaceDE w:val="0"/>
        <w:autoSpaceDN w:val="0"/>
        <w:jc w:val="both"/>
        <w:rPr>
          <w:color w:val="000000"/>
        </w:rPr>
      </w:pPr>
      <w:r w:rsidRPr="00A91B0E">
        <w:rPr>
          <w:color w:val="000000"/>
        </w:rPr>
        <w:t xml:space="preserve">Нормы расчета </w:t>
      </w:r>
      <w:proofErr w:type="spellStart"/>
      <w:r w:rsidRPr="00A91B0E">
        <w:rPr>
          <w:color w:val="000000"/>
        </w:rPr>
        <w:t>приобъектных</w:t>
      </w:r>
      <w:proofErr w:type="spellEnd"/>
      <w:r w:rsidRPr="00A91B0E">
        <w:rPr>
          <w:color w:val="000000"/>
        </w:rPr>
        <w:t xml:space="preserve"> стоянок легковых автомобилей следует принимать в соответствии с требованиями</w:t>
      </w:r>
      <w:r>
        <w:rPr>
          <w:color w:val="000000"/>
        </w:rPr>
        <w:t xml:space="preserve"> таблицы 11.</w:t>
      </w:r>
    </w:p>
    <w:p w:rsidR="00201E8B" w:rsidRDefault="00201E8B" w:rsidP="00970C8C">
      <w:pPr>
        <w:autoSpaceDE w:val="0"/>
        <w:autoSpaceDN w:val="0"/>
        <w:jc w:val="both"/>
        <w:rPr>
          <w:color w:val="000000"/>
        </w:rPr>
      </w:pPr>
    </w:p>
    <w:p w:rsidR="00970C8C" w:rsidRDefault="007046D4" w:rsidP="00220B07">
      <w:pPr>
        <w:pStyle w:val="affff"/>
        <w:widowControl w:val="0"/>
        <w:spacing w:before="0" w:beforeAutospacing="0" w:after="0" w:afterAutospacing="0" w:line="239" w:lineRule="auto"/>
        <w:ind w:firstLine="709"/>
        <w:rPr>
          <w:rFonts w:eastAsia="Times New Roman"/>
          <w:b/>
          <w:lang w:eastAsia="ru-RU"/>
        </w:rPr>
      </w:pPr>
      <w:r>
        <w:rPr>
          <w:b/>
        </w:rPr>
        <w:t>Таблица 11</w:t>
      </w:r>
      <w:r w:rsidRPr="00945D50">
        <w:rPr>
          <w:b/>
        </w:rPr>
        <w:t xml:space="preserve">. </w:t>
      </w:r>
      <w:r w:rsidRPr="00875F75">
        <w:rPr>
          <w:b/>
        </w:rPr>
        <w:t>Расчетные п</w:t>
      </w:r>
      <w:r>
        <w:rPr>
          <w:b/>
        </w:rPr>
        <w:t xml:space="preserve">оказатели минимально допустимой </w:t>
      </w:r>
      <w:r w:rsidRPr="007046D4">
        <w:rPr>
          <w:rFonts w:eastAsia="Times New Roman"/>
          <w:b/>
          <w:lang w:eastAsia="ru-RU"/>
        </w:rPr>
        <w:t xml:space="preserve">нормы расчета </w:t>
      </w:r>
      <w:proofErr w:type="spellStart"/>
      <w:r w:rsidRPr="007046D4">
        <w:rPr>
          <w:rFonts w:eastAsia="Times New Roman"/>
          <w:b/>
          <w:lang w:eastAsia="ru-RU"/>
        </w:rPr>
        <w:t>приобъектных</w:t>
      </w:r>
      <w:proofErr w:type="spellEnd"/>
      <w:r w:rsidRPr="007046D4">
        <w:rPr>
          <w:rFonts w:eastAsia="Times New Roman"/>
          <w:b/>
          <w:lang w:eastAsia="ru-RU"/>
        </w:rPr>
        <w:t xml:space="preserve"> стоянок легковых автомобилей</w:t>
      </w:r>
    </w:p>
    <w:p w:rsidR="00220B07" w:rsidRPr="00220B07" w:rsidRDefault="00220B07" w:rsidP="00220B07">
      <w:pPr>
        <w:pStyle w:val="affff"/>
        <w:widowControl w:val="0"/>
        <w:spacing w:before="0" w:beforeAutospacing="0" w:after="0" w:afterAutospacing="0" w:line="239" w:lineRule="auto"/>
        <w:ind w:firstLine="709"/>
        <w:rPr>
          <w:b/>
        </w:rPr>
      </w:pPr>
    </w:p>
    <w:tbl>
      <w:tblPr>
        <w:tblW w:w="5000" w:type="pct"/>
        <w:jc w:val="center"/>
        <w:tblCellMar>
          <w:left w:w="0" w:type="dxa"/>
          <w:right w:w="0" w:type="dxa"/>
        </w:tblCellMar>
        <w:tblLook w:val="04A0"/>
      </w:tblPr>
      <w:tblGrid>
        <w:gridCol w:w="4313"/>
        <w:gridCol w:w="3281"/>
        <w:gridCol w:w="2349"/>
      </w:tblGrid>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vAlign w:val="center"/>
            <w:hideMark/>
          </w:tcPr>
          <w:p w:rsidR="00970C8C" w:rsidRPr="00970C8C" w:rsidRDefault="00970C8C" w:rsidP="00DD7ECB">
            <w:pPr>
              <w:autoSpaceDE w:val="0"/>
              <w:autoSpaceDN w:val="0"/>
              <w:spacing w:line="20" w:lineRule="atLeast"/>
              <w:jc w:val="center"/>
              <w:rPr>
                <w:color w:val="000000"/>
              </w:rPr>
            </w:pPr>
            <w:r w:rsidRPr="00970C8C">
              <w:rPr>
                <w:color w:val="000000"/>
              </w:rPr>
              <w:t>Здания и сооружения, рекреационные территории, объекты отдыха</w:t>
            </w:r>
          </w:p>
        </w:tc>
        <w:tc>
          <w:tcPr>
            <w:tcW w:w="1650" w:type="pct"/>
            <w:tcBorders>
              <w:top w:val="single" w:sz="8" w:space="0" w:color="auto"/>
              <w:left w:val="single" w:sz="8" w:space="0" w:color="auto"/>
              <w:bottom w:val="nil"/>
              <w:right w:val="nil"/>
            </w:tcBorders>
            <w:shd w:val="clear" w:color="auto" w:fill="FFFFFF"/>
            <w:vAlign w:val="center"/>
            <w:hideMark/>
          </w:tcPr>
          <w:p w:rsidR="00970C8C" w:rsidRPr="00970C8C" w:rsidRDefault="00970C8C" w:rsidP="00DD7ECB">
            <w:pPr>
              <w:autoSpaceDE w:val="0"/>
              <w:autoSpaceDN w:val="0"/>
              <w:spacing w:line="20" w:lineRule="atLeast"/>
              <w:jc w:val="center"/>
              <w:rPr>
                <w:color w:val="000000"/>
              </w:rPr>
            </w:pPr>
            <w:r w:rsidRPr="00970C8C">
              <w:rPr>
                <w:color w:val="000000"/>
              </w:rPr>
              <w:t>Расчетная единица</w:t>
            </w:r>
          </w:p>
        </w:tc>
        <w:tc>
          <w:tcPr>
            <w:tcW w:w="1181" w:type="pct"/>
            <w:tcBorders>
              <w:top w:val="single" w:sz="8" w:space="0" w:color="auto"/>
              <w:left w:val="single" w:sz="8" w:space="0" w:color="auto"/>
              <w:bottom w:val="nil"/>
              <w:right w:val="single" w:sz="8" w:space="0" w:color="auto"/>
            </w:tcBorders>
            <w:shd w:val="clear" w:color="auto" w:fill="FFFFFF"/>
            <w:vAlign w:val="center"/>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Предусматривается 1 </w:t>
            </w:r>
            <w:proofErr w:type="spellStart"/>
            <w:r w:rsidRPr="00970C8C">
              <w:rPr>
                <w:color w:val="000000"/>
              </w:rPr>
              <w:t>машино-место</w:t>
            </w:r>
            <w:proofErr w:type="spellEnd"/>
            <w:r w:rsidRPr="00970C8C">
              <w:rPr>
                <w:color w:val="000000"/>
              </w:rPr>
              <w:t xml:space="preserve"> на следующее количество расчетных единиц</w:t>
            </w:r>
          </w:p>
        </w:tc>
      </w:tr>
      <w:tr w:rsidR="00970C8C" w:rsidRPr="00A91B0E" w:rsidTr="00DD7ECB">
        <w:trPr>
          <w:trHeight w:val="20"/>
          <w:jc w:val="center"/>
        </w:trPr>
        <w:tc>
          <w:tcPr>
            <w:tcW w:w="5000" w:type="pct"/>
            <w:gridSpan w:val="3"/>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b/>
                <w:bCs/>
                <w:color w:val="000000"/>
              </w:rPr>
              <w:t>Здания и сооружения</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Учреждения органов государственной власти, органы местного самоуправления</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200 - 220</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970C8C">
            <w:pPr>
              <w:autoSpaceDE w:val="0"/>
              <w:autoSpaceDN w:val="0"/>
              <w:spacing w:line="20" w:lineRule="atLeast"/>
              <w:jc w:val="both"/>
              <w:rPr>
                <w:color w:val="000000"/>
              </w:rPr>
            </w:pPr>
            <w:r w:rsidRPr="00970C8C">
              <w:rPr>
                <w:color w:val="000000"/>
              </w:rPr>
              <w:t xml:space="preserve">Административно-управленческие </w:t>
            </w:r>
            <w:r w:rsidRPr="00970C8C">
              <w:rPr>
                <w:color w:val="000000"/>
              </w:rPr>
              <w:lastRenderedPageBreak/>
              <w:t>учреждения,</w:t>
            </w:r>
            <w:r>
              <w:rPr>
                <w:color w:val="000000"/>
              </w:rPr>
              <w:t xml:space="preserve"> </w:t>
            </w:r>
            <w:r w:rsidRPr="00970C8C">
              <w:rPr>
                <w:color w:val="000000"/>
              </w:rPr>
              <w:t>здания и помещения общественных организаций</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lastRenderedPageBreak/>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100 - 120</w:t>
            </w:r>
          </w:p>
        </w:tc>
      </w:tr>
      <w:tr w:rsidR="00970C8C" w:rsidRPr="00A91B0E" w:rsidTr="00DD7ECB">
        <w:trPr>
          <w:trHeight w:val="20"/>
          <w:jc w:val="center"/>
        </w:trPr>
        <w:tc>
          <w:tcPr>
            <w:tcW w:w="2169" w:type="pct"/>
            <w:tcBorders>
              <w:top w:val="single" w:sz="8" w:space="0" w:color="auto"/>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lastRenderedPageBreak/>
              <w:t>Коммерческо-деловые центры, офисные здания и помещения, страховые компании</w:t>
            </w:r>
          </w:p>
        </w:tc>
        <w:tc>
          <w:tcPr>
            <w:tcW w:w="1650" w:type="pct"/>
            <w:tcBorders>
              <w:top w:val="single" w:sz="8" w:space="0" w:color="auto"/>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single" w:sz="8" w:space="0" w:color="auto"/>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50 - 60</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Банки и банковские учреждения, кредитно-финансовые учреждения:</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с операционными залами</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30 - 35</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без операционных залов</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55 - 60</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Здания и комплексы многофункциональные</w:t>
            </w:r>
          </w:p>
        </w:tc>
        <w:tc>
          <w:tcPr>
            <w:tcW w:w="2831" w:type="pct"/>
            <w:gridSpan w:val="2"/>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По </w:t>
            </w:r>
            <w:hyperlink r:id="rId18" w:tooltip="СП 160.1325800.2014 Здания и комплексы многофункциональные. Правила проектирования &#10;C 01.09.2014 действует." w:history="1">
              <w:r w:rsidRPr="00970C8C">
                <w:rPr>
                  <w:color w:val="0000FF"/>
                  <w:u w:val="single"/>
                </w:rPr>
                <w:t>СП 160.1325800</w:t>
              </w:r>
            </w:hyperlink>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Здания судов общей юрисдикции</w:t>
            </w:r>
          </w:p>
        </w:tc>
        <w:tc>
          <w:tcPr>
            <w:tcW w:w="2831" w:type="pct"/>
            <w:gridSpan w:val="2"/>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По </w:t>
            </w:r>
            <w:hyperlink r:id="rId19" w:tooltip="СП 152.13330.2012 Здания судов общей юрисдикции. Правила проектирования &#10;C 01.07.2013 действует." w:history="1">
              <w:r w:rsidRPr="00970C8C">
                <w:rPr>
                  <w:color w:val="0000FF"/>
                  <w:u w:val="single"/>
                </w:rPr>
                <w:t>СП 152.13330</w:t>
              </w:r>
            </w:hyperlink>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Здания и сооружения следственных органов</w:t>
            </w:r>
          </w:p>
        </w:tc>
        <w:tc>
          <w:tcPr>
            <w:tcW w:w="2831" w:type="pct"/>
            <w:gridSpan w:val="2"/>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По </w:t>
            </w:r>
            <w:hyperlink r:id="rId20" w:tooltip="СП 228.1325800.2014 Здания и сооружения следственных органов. Правила проектирования &#10;C 02.02.2015 действует." w:history="1">
              <w:r w:rsidRPr="00970C8C">
                <w:rPr>
                  <w:color w:val="0000FF"/>
                  <w:u w:val="single"/>
                </w:rPr>
                <w:t>СП 228.1325800</w:t>
              </w:r>
            </w:hyperlink>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Образовательные организации, реализующие программы высшего образования</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Преподаватели, сотрудники, студенты, занятые в одну смену</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2 - 4 преподавателя и сотрудника + 1 </w:t>
            </w:r>
            <w:proofErr w:type="spellStart"/>
            <w:r w:rsidRPr="00970C8C">
              <w:rPr>
                <w:color w:val="000000"/>
              </w:rPr>
              <w:t>машино-место</w:t>
            </w:r>
            <w:proofErr w:type="spellEnd"/>
            <w:r w:rsidRPr="00970C8C">
              <w:rPr>
                <w:color w:val="000000"/>
              </w:rPr>
              <w:t xml:space="preserve"> на 10 студентов</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Профессиональные образовательные организации, образовательные организации искусств городского значения</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Преподаватели, занятые в одну смену</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2 - 3</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Центры обучения, самодеятельного творчества, клубы по интересам для взрослых</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20 - 25</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Научно-исследовательские и проектные институты</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140 - 170</w:t>
            </w:r>
          </w:p>
        </w:tc>
      </w:tr>
      <w:tr w:rsidR="00970C8C" w:rsidRPr="00A91B0E" w:rsidTr="00DD7ECB">
        <w:trPr>
          <w:trHeight w:val="20"/>
          <w:jc w:val="center"/>
        </w:trPr>
        <w:tc>
          <w:tcPr>
            <w:tcW w:w="2169"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Производственные здания, коммунально-складские объекты, размещаемые в составе многофункциональных зон</w:t>
            </w:r>
          </w:p>
        </w:tc>
        <w:tc>
          <w:tcPr>
            <w:tcW w:w="1650" w:type="pct"/>
            <w:tcBorders>
              <w:top w:val="single" w:sz="8" w:space="0" w:color="auto"/>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proofErr w:type="gramStart"/>
            <w:r w:rsidRPr="00970C8C">
              <w:rPr>
                <w:color w:val="000000"/>
              </w:rPr>
              <w:t>Работающие</w:t>
            </w:r>
            <w:proofErr w:type="gramEnd"/>
            <w:r w:rsidRPr="00970C8C">
              <w:rPr>
                <w:color w:val="000000"/>
              </w:rPr>
              <w:t xml:space="preserve"> в двух смежных сменах, чел.</w:t>
            </w:r>
          </w:p>
        </w:tc>
        <w:tc>
          <w:tcPr>
            <w:tcW w:w="1181" w:type="pct"/>
            <w:tcBorders>
              <w:top w:val="single" w:sz="8" w:space="0" w:color="auto"/>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6 - 8</w:t>
            </w:r>
          </w:p>
        </w:tc>
      </w:tr>
      <w:tr w:rsidR="00970C8C" w:rsidRPr="00A91B0E" w:rsidTr="00DD7ECB">
        <w:trPr>
          <w:trHeight w:val="20"/>
          <w:jc w:val="center"/>
        </w:trPr>
        <w:tc>
          <w:tcPr>
            <w:tcW w:w="2169" w:type="pct"/>
            <w:tcBorders>
              <w:top w:val="single" w:sz="8" w:space="0" w:color="auto"/>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50" w:type="pct"/>
            <w:tcBorders>
              <w:top w:val="single" w:sz="8" w:space="0" w:color="auto"/>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1000 чел., работающих в двух смежных сменах</w:t>
            </w:r>
          </w:p>
        </w:tc>
        <w:tc>
          <w:tcPr>
            <w:tcW w:w="1181" w:type="pct"/>
            <w:tcBorders>
              <w:top w:val="single" w:sz="8" w:space="0" w:color="auto"/>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140 - 160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Магазины-склады (мелкооптовой и розничной торговли, гипермаркеты)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30 - 35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40 - 50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w:t>
            </w:r>
            <w:r w:rsidRPr="00970C8C">
              <w:rPr>
                <w:color w:val="000000"/>
              </w:rPr>
              <w:lastRenderedPageBreak/>
              <w:t>т.п.)</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lastRenderedPageBreak/>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60 - 70</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lastRenderedPageBreak/>
              <w:t>Рынки постоянные:</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универсальные и непродовольственные</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30 - 40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продовольственные и сельскохозяйственные</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40 - 50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Предприятия общественного питания периодического спроса (рестораны, кафе)</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Посадочные места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4 - 5</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Объекты коммунально-бытового обслуживания:</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бани</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5 - 6</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ателье, фотосалоны городского значения, салоны-парикмахерские, салоны красоты, солярии, салоны моды, свадебные салоны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10 - 15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салоны ритуальных услуг</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20 - 25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химчистки, прачечные, ремонтные мастерские, специализированные центры по обслуживанию сложной бытовой техники и др.</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Рабочее место приемщика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1 - 2</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Гостиницы</w:t>
            </w:r>
          </w:p>
        </w:tc>
        <w:tc>
          <w:tcPr>
            <w:tcW w:w="2831" w:type="pct"/>
            <w:gridSpan w:val="2"/>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По </w:t>
            </w:r>
            <w:hyperlink r:id="rId21" w:tooltip="СП 257.1325800.2016 Здания гостиниц. Правила проектирования &#10;C 21.04.2017 действует, введен впервые.&#10;C 20.10.2016 по 20.04.2017 не действовал, был принят." w:history="1">
              <w:r w:rsidRPr="00970C8C">
                <w:rPr>
                  <w:color w:val="0000FF"/>
                  <w:u w:val="single"/>
                </w:rPr>
                <w:t>СП 257.1325800</w:t>
              </w:r>
            </w:hyperlink>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Выставочно-музейные комплексы, музеи-заповедники, музеи, галереи, выставочные залы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6 - 8</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Театры, концертные залы:</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городского значения (1-й уровень комфорта)</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Зрительские места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4 - 7</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Киноцентры и кинотеатры</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городского значения (1-й уровень комфорта)</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Зрительские места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8 - 12</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Центральные, специальные и специализированные библиотеки, интернет-кафе</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Постоянные места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6 - 8</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xml:space="preserve">Объекты </w:t>
            </w:r>
            <w:proofErr w:type="gramStart"/>
            <w:r w:rsidRPr="00970C8C">
              <w:rPr>
                <w:color w:val="000000"/>
              </w:rPr>
              <w:t>религиозных</w:t>
            </w:r>
            <w:proofErr w:type="gramEnd"/>
            <w:r w:rsidRPr="00970C8C">
              <w:rPr>
                <w:color w:val="000000"/>
              </w:rPr>
              <w:t xml:space="preserve"> </w:t>
            </w:r>
            <w:proofErr w:type="spellStart"/>
            <w:r w:rsidRPr="00970C8C">
              <w:rPr>
                <w:color w:val="000000"/>
              </w:rPr>
              <w:t>конфессий</w:t>
            </w:r>
            <w:proofErr w:type="spellEnd"/>
            <w:r w:rsidRPr="00970C8C">
              <w:rPr>
                <w:color w:val="000000"/>
              </w:rPr>
              <w:t xml:space="preserve"> (церкви, костелы, мечети, синагоги и др.)</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8 - 10, но не менее 10 </w:t>
            </w:r>
            <w:proofErr w:type="spellStart"/>
            <w:r w:rsidRPr="00970C8C">
              <w:rPr>
                <w:color w:val="000000"/>
              </w:rPr>
              <w:t>машино-мест</w:t>
            </w:r>
            <w:proofErr w:type="spellEnd"/>
            <w:r w:rsidRPr="00970C8C">
              <w:rPr>
                <w:color w:val="000000"/>
              </w:rPr>
              <w:t xml:space="preserve"> на объект</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proofErr w:type="spellStart"/>
            <w:r w:rsidRPr="00970C8C">
              <w:rPr>
                <w:color w:val="000000"/>
              </w:rPr>
              <w:t>Досугово-развлекательные</w:t>
            </w:r>
            <w:proofErr w:type="spellEnd"/>
            <w:r w:rsidRPr="00970C8C">
              <w:rPr>
                <w:color w:val="000000"/>
              </w:rPr>
              <w:t xml:space="preserve"> учреждения: развлекательные центры, дискотеки, залы игровых автоматов, ночные клубы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4 - 7</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Бильярдные, боулинги</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3 - 4</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Здания и помещения медицинских организаций</w:t>
            </w:r>
          </w:p>
        </w:tc>
        <w:tc>
          <w:tcPr>
            <w:tcW w:w="2831" w:type="pct"/>
            <w:gridSpan w:val="2"/>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xml:space="preserve">По </w:t>
            </w:r>
            <w:hyperlink r:id="rId22" w:tooltip="СП 158.13330.2014 Здания и помещения медицинских организаций. Правила проектирования &#10;C 01.06.2014 действует." w:history="1">
              <w:r w:rsidRPr="00970C8C">
                <w:rPr>
                  <w:color w:val="0000FF"/>
                  <w:u w:val="single"/>
                </w:rPr>
                <w:t>СП 158.13330</w:t>
              </w:r>
            </w:hyperlink>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Спортивные комплексы и стадионы с трибунами</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Места на трибунах</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25 - 30</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Оздоровительные комплексы (</w:t>
            </w:r>
            <w:proofErr w:type="spellStart"/>
            <w:proofErr w:type="gramStart"/>
            <w:r w:rsidRPr="00970C8C">
              <w:rPr>
                <w:color w:val="000000"/>
              </w:rPr>
              <w:t>фитнес-клубы</w:t>
            </w:r>
            <w:proofErr w:type="spellEnd"/>
            <w:proofErr w:type="gramEnd"/>
            <w:r w:rsidRPr="00970C8C">
              <w:rPr>
                <w:color w:val="000000"/>
              </w:rPr>
              <w:t>, ФОК, спортивные и тренажерные залы)</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25 - 55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общей площадью менее 1000 м</w:t>
            </w:r>
            <w:proofErr w:type="gramStart"/>
            <w:r w:rsidRPr="00970C8C">
              <w:rPr>
                <w:color w:val="000000"/>
                <w:vertAlign w:val="superscript"/>
              </w:rPr>
              <w:t>2</w:t>
            </w:r>
            <w:proofErr w:type="gramEnd"/>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25 - 40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общей площадью 1000 м</w:t>
            </w:r>
            <w:proofErr w:type="gramStart"/>
            <w:r w:rsidRPr="00970C8C">
              <w:rPr>
                <w:color w:val="000000"/>
                <w:vertAlign w:val="superscript"/>
              </w:rPr>
              <w:t>2</w:t>
            </w:r>
            <w:proofErr w:type="gramEnd"/>
            <w:r w:rsidRPr="00970C8C">
              <w:rPr>
                <w:color w:val="000000"/>
              </w:rPr>
              <w:t xml:space="preserve"> и более</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м</w:t>
            </w:r>
            <w:proofErr w:type="gramStart"/>
            <w:r w:rsidRPr="00970C8C">
              <w:rPr>
                <w:color w:val="000000"/>
                <w:vertAlign w:val="superscript"/>
              </w:rPr>
              <w:t>2</w:t>
            </w:r>
            <w:proofErr w:type="gramEnd"/>
            <w:r w:rsidRPr="00970C8C">
              <w:rPr>
                <w:color w:val="000000"/>
              </w:rPr>
              <w:t xml:space="preserve"> общей площади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40 - 55</w:t>
            </w:r>
          </w:p>
        </w:tc>
      </w:tr>
      <w:tr w:rsidR="00970C8C" w:rsidRPr="00A91B0E" w:rsidTr="00DD7ECB">
        <w:trPr>
          <w:trHeight w:val="20"/>
          <w:jc w:val="center"/>
        </w:trPr>
        <w:tc>
          <w:tcPr>
            <w:tcW w:w="2169"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Муниципальные детские физкультурно-оздоровительные объекты локального и районного уровней обслуживания:</w:t>
            </w:r>
          </w:p>
        </w:tc>
        <w:tc>
          <w:tcPr>
            <w:tcW w:w="1650" w:type="pct"/>
            <w:tcBorders>
              <w:top w:val="nil"/>
              <w:left w:val="single" w:sz="8" w:space="0" w:color="auto"/>
              <w:bottom w:val="nil"/>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c>
          <w:tcPr>
            <w:tcW w:w="1181" w:type="pct"/>
            <w:tcBorders>
              <w:top w:val="nil"/>
              <w:left w:val="single" w:sz="8" w:space="0" w:color="auto"/>
              <w:bottom w:val="nil"/>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 </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lastRenderedPageBreak/>
              <w:t>- тренажерные залы площадью 150 - 500 м</w:t>
            </w:r>
            <w:proofErr w:type="gramStart"/>
            <w:r w:rsidRPr="00970C8C">
              <w:rPr>
                <w:color w:val="000000"/>
                <w:vertAlign w:val="superscript"/>
              </w:rPr>
              <w:t>2</w:t>
            </w:r>
            <w:proofErr w:type="gramEnd"/>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8 - 10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ФОК с залом площадью 1000 - 2000 м</w:t>
            </w:r>
            <w:proofErr w:type="gramStart"/>
            <w:r w:rsidRPr="00970C8C">
              <w:rPr>
                <w:color w:val="000000"/>
                <w:vertAlign w:val="superscript"/>
              </w:rPr>
              <w:t>2</w:t>
            </w:r>
            <w:proofErr w:type="gramEnd"/>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 ФОК с залом и бассейном общей площадью 2000 - 3000 м</w:t>
            </w:r>
            <w:proofErr w:type="gramStart"/>
            <w:r w:rsidRPr="00970C8C">
              <w:rPr>
                <w:color w:val="000000"/>
                <w:vertAlign w:val="superscript"/>
              </w:rPr>
              <w:t>2</w:t>
            </w:r>
            <w:proofErr w:type="gramEnd"/>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5-7</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Специализированные спортивные клубы и комплексы (теннис, конный спорт, горнолыжные центры и др.)</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3^1</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3952D7" w:rsidP="00DD7ECB">
            <w:pPr>
              <w:autoSpaceDE w:val="0"/>
              <w:autoSpaceDN w:val="0"/>
              <w:spacing w:line="20" w:lineRule="atLeast"/>
              <w:jc w:val="both"/>
              <w:rPr>
                <w:color w:val="000000"/>
              </w:rPr>
            </w:pPr>
            <w:r>
              <w:rPr>
                <w:color w:val="000000"/>
              </w:rPr>
              <w:t>Б</w:t>
            </w:r>
            <w:r w:rsidR="00970C8C" w:rsidRPr="00970C8C">
              <w:rPr>
                <w:color w:val="000000"/>
              </w:rPr>
              <w:t>ассейны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5 - 7</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Катки с искусственным покрытием общей площадью более 3000 м</w:t>
            </w:r>
            <w:proofErr w:type="gramStart"/>
            <w:r w:rsidRPr="00970C8C">
              <w:rPr>
                <w:color w:val="000000"/>
                <w:vertAlign w:val="superscript"/>
              </w:rPr>
              <w:t>2</w:t>
            </w:r>
            <w:proofErr w:type="gramEnd"/>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Единовременные посетители</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6 - 7</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Железнодорожные вокзалы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Пассажиры дальнего следования в час пик</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8 - 10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Автовокзалы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Пассажиры в час пик</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10 - 15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Речные порты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Пассажиры в час пик</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7 - 9</w:t>
            </w:r>
          </w:p>
        </w:tc>
      </w:tr>
      <w:tr w:rsidR="00970C8C" w:rsidRPr="00A91B0E" w:rsidTr="00DD7ECB">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b/>
                <w:bCs/>
                <w:color w:val="000000"/>
              </w:rPr>
              <w:t>Рекреационные территории и объекты отдыха</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Пляжи и парки в зонах отдыха</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единовременных посетителей</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15 - 20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Лесопарки и заповедники</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единовременных посетителей</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7 - 10</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Базы кратковременного отдыха (спортивные, лыжные, рыболовные, охотничьи и др.)</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единовременных посетителей</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10 - 15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Береговые базы маломерного флота</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единовременных посетителей</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10 - 15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Дома отдыха и санатории, санатории-профилактории, базы отдыха предприятий и туристские базы</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отдыхающих и обслуживающего персонала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3 - 5</w:t>
            </w:r>
          </w:p>
        </w:tc>
      </w:tr>
      <w:tr w:rsidR="00970C8C" w:rsidRPr="00A91B0E" w:rsidTr="00DD7ECB">
        <w:trPr>
          <w:trHeight w:val="20"/>
          <w:jc w:val="center"/>
        </w:trPr>
        <w:tc>
          <w:tcPr>
            <w:tcW w:w="2169"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both"/>
              <w:rPr>
                <w:color w:val="000000"/>
              </w:rPr>
            </w:pPr>
            <w:r w:rsidRPr="00970C8C">
              <w:rPr>
                <w:color w:val="000000"/>
              </w:rPr>
              <w:t>Предприятия общественного питания, торговли</w:t>
            </w:r>
          </w:p>
        </w:tc>
        <w:tc>
          <w:tcPr>
            <w:tcW w:w="1650" w:type="pct"/>
            <w:tcBorders>
              <w:top w:val="nil"/>
              <w:left w:val="single" w:sz="8" w:space="0" w:color="auto"/>
              <w:bottom w:val="single" w:sz="8" w:space="0" w:color="auto"/>
              <w:right w:val="nil"/>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100 мест в залах или единовременных посетителей и персонала</w:t>
            </w:r>
          </w:p>
        </w:tc>
        <w:tc>
          <w:tcPr>
            <w:tcW w:w="1181" w:type="pct"/>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spacing w:line="20" w:lineRule="atLeast"/>
              <w:jc w:val="center"/>
              <w:rPr>
                <w:color w:val="000000"/>
              </w:rPr>
            </w:pPr>
            <w:r w:rsidRPr="00970C8C">
              <w:rPr>
                <w:color w:val="000000"/>
              </w:rPr>
              <w:t>7 - 10</w:t>
            </w:r>
          </w:p>
        </w:tc>
      </w:tr>
      <w:tr w:rsidR="00970C8C" w:rsidRPr="00A91B0E" w:rsidTr="00DD7ECB">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970C8C" w:rsidRPr="00970C8C" w:rsidRDefault="00970C8C" w:rsidP="00DD7ECB">
            <w:pPr>
              <w:autoSpaceDE w:val="0"/>
              <w:autoSpaceDN w:val="0"/>
              <w:ind w:firstLine="284"/>
              <w:jc w:val="both"/>
              <w:rPr>
                <w:color w:val="000000"/>
              </w:rPr>
            </w:pPr>
            <w:r w:rsidRPr="00970C8C">
              <w:rPr>
                <w:color w:val="000000"/>
                <w:spacing w:val="20"/>
              </w:rPr>
              <w:t>Примечания</w:t>
            </w:r>
          </w:p>
          <w:p w:rsidR="00970C8C" w:rsidRPr="00970C8C" w:rsidRDefault="00970C8C" w:rsidP="00DD7ECB">
            <w:pPr>
              <w:autoSpaceDE w:val="0"/>
              <w:autoSpaceDN w:val="0"/>
              <w:ind w:firstLine="284"/>
              <w:jc w:val="both"/>
              <w:rPr>
                <w:color w:val="000000"/>
              </w:rPr>
            </w:pPr>
            <w:r w:rsidRPr="00970C8C">
              <w:rPr>
                <w:color w:val="00000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70C8C" w:rsidRPr="00970C8C" w:rsidRDefault="003952D7" w:rsidP="00DD7ECB">
            <w:pPr>
              <w:autoSpaceDE w:val="0"/>
              <w:autoSpaceDN w:val="0"/>
              <w:spacing w:line="20" w:lineRule="atLeast"/>
              <w:ind w:firstLine="284"/>
              <w:jc w:val="both"/>
              <w:rPr>
                <w:color w:val="000000"/>
              </w:rPr>
            </w:pPr>
            <w:r>
              <w:rPr>
                <w:color w:val="000000"/>
              </w:rPr>
              <w:t>2</w:t>
            </w:r>
            <w:r w:rsidR="00970C8C" w:rsidRPr="00970C8C">
              <w:rPr>
                <w:color w:val="000000"/>
              </w:rPr>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970C8C" w:rsidRPr="00135301" w:rsidRDefault="00970C8C" w:rsidP="00970C8C">
      <w:pPr>
        <w:autoSpaceDE w:val="0"/>
        <w:autoSpaceDN w:val="0"/>
        <w:jc w:val="both"/>
        <w:rPr>
          <w:color w:val="000000"/>
        </w:rPr>
      </w:pPr>
    </w:p>
    <w:p w:rsidR="00135301" w:rsidRPr="00135301" w:rsidRDefault="00135301" w:rsidP="00135301">
      <w:pPr>
        <w:autoSpaceDE w:val="0"/>
        <w:autoSpaceDN w:val="0"/>
        <w:adjustRightInd w:val="0"/>
        <w:jc w:val="both"/>
      </w:pPr>
      <w:r>
        <w:rPr>
          <w:b/>
          <w:bCs/>
        </w:rPr>
        <w:t>3.4.7</w:t>
      </w:r>
      <w:r w:rsidRPr="003952D7">
        <w:rPr>
          <w:b/>
          <w:bCs/>
        </w:rPr>
        <w:t>.</w:t>
      </w:r>
      <w:r w:rsidRPr="003952D7">
        <w:rPr>
          <w:bCs/>
        </w:rPr>
        <w:t xml:space="preserve"> </w:t>
      </w:r>
      <w:r>
        <w:rPr>
          <w:bCs/>
        </w:rPr>
        <w:t xml:space="preserve"> </w:t>
      </w:r>
      <w:proofErr w:type="gramStart"/>
      <w:r w:rsidRPr="00135301">
        <w:t>Н</w:t>
      </w:r>
      <w:proofErr w:type="gramEnd"/>
      <w:r w:rsidRPr="00135301">
        <w:t>а стоянке (парковке) транспортных средств личного пользования, расположенной</w:t>
      </w:r>
    </w:p>
    <w:p w:rsidR="00135301" w:rsidRPr="00135301" w:rsidRDefault="00135301" w:rsidP="00135301">
      <w:pPr>
        <w:autoSpaceDE w:val="0"/>
        <w:autoSpaceDN w:val="0"/>
        <w:adjustRightInd w:val="0"/>
        <w:jc w:val="both"/>
      </w:pPr>
      <w:r w:rsidRPr="00135301">
        <w:t>на участке около здания организации сферы услуг или внутри этого здания, следует</w:t>
      </w:r>
      <w:r>
        <w:t xml:space="preserve"> </w:t>
      </w:r>
      <w:r w:rsidRPr="00135301">
        <w:t xml:space="preserve">выделять 10% </w:t>
      </w:r>
      <w:proofErr w:type="spellStart"/>
      <w:r w:rsidRPr="00135301">
        <w:t>машино-мест</w:t>
      </w:r>
      <w:proofErr w:type="spellEnd"/>
      <w:r w:rsidRPr="00135301">
        <w:t xml:space="preserve"> (но не менее одного места) для людей с инвалидностью, в</w:t>
      </w:r>
      <w:r>
        <w:t xml:space="preserve"> </w:t>
      </w:r>
      <w:r w:rsidRPr="00135301">
        <w:t>т</w:t>
      </w:r>
      <w:r>
        <w:t>.</w:t>
      </w:r>
      <w:r w:rsidRPr="00135301">
        <w:t>ч</w:t>
      </w:r>
      <w:r>
        <w:t>.</w:t>
      </w:r>
      <w:r w:rsidRPr="00135301">
        <w:t xml:space="preserve"> количество специализированных расширенных </w:t>
      </w:r>
      <w:proofErr w:type="spellStart"/>
      <w:r w:rsidRPr="00135301">
        <w:t>машино-мест</w:t>
      </w:r>
      <w:proofErr w:type="spellEnd"/>
      <w:r w:rsidRPr="00135301">
        <w:t xml:space="preserve"> для транспортных</w:t>
      </w:r>
      <w:r>
        <w:t xml:space="preserve"> </w:t>
      </w:r>
      <w:r w:rsidRPr="00135301">
        <w:t>средств инвалидов, передвигающихся на кресле-коляске, определять расчетом, при</w:t>
      </w:r>
      <w:r>
        <w:t xml:space="preserve"> </w:t>
      </w:r>
      <w:r w:rsidRPr="00135301">
        <w:t>числе мест:</w:t>
      </w:r>
    </w:p>
    <w:p w:rsidR="00135301" w:rsidRPr="00135301" w:rsidRDefault="00135301" w:rsidP="00135301">
      <w:pPr>
        <w:autoSpaceDE w:val="0"/>
        <w:autoSpaceDN w:val="0"/>
        <w:adjustRightInd w:val="0"/>
        <w:jc w:val="both"/>
      </w:pPr>
      <w:r w:rsidRPr="00135301">
        <w:t xml:space="preserve">- до 100 включительно </w:t>
      </w:r>
      <w:r>
        <w:t xml:space="preserve">- </w:t>
      </w:r>
      <w:r w:rsidRPr="00135301">
        <w:t>5%, но не менее одного места;</w:t>
      </w:r>
    </w:p>
    <w:p w:rsidR="00135301" w:rsidRPr="00135301" w:rsidRDefault="00135301" w:rsidP="00135301">
      <w:pPr>
        <w:autoSpaceDE w:val="0"/>
        <w:autoSpaceDN w:val="0"/>
        <w:adjustRightInd w:val="0"/>
        <w:jc w:val="both"/>
      </w:pPr>
      <w:r w:rsidRPr="00135301">
        <w:t>- от 101 до 200</w:t>
      </w:r>
      <w:r>
        <w:t xml:space="preserve"> -</w:t>
      </w:r>
      <w:r w:rsidRPr="00135301">
        <w:t xml:space="preserve"> 5 мест и дополнительно 3% от количества мест свыше 100;</w:t>
      </w:r>
    </w:p>
    <w:p w:rsidR="00135301" w:rsidRPr="00135301" w:rsidRDefault="00135301" w:rsidP="00135301">
      <w:pPr>
        <w:autoSpaceDE w:val="0"/>
        <w:autoSpaceDN w:val="0"/>
        <w:adjustRightInd w:val="0"/>
        <w:jc w:val="both"/>
      </w:pPr>
      <w:r w:rsidRPr="00135301">
        <w:t xml:space="preserve">- от 201 до 500 </w:t>
      </w:r>
      <w:r>
        <w:t xml:space="preserve">- </w:t>
      </w:r>
      <w:r w:rsidRPr="00135301">
        <w:t>8 мест и дополнительно 2% от количества мест свыше 200;</w:t>
      </w:r>
    </w:p>
    <w:p w:rsidR="00135301" w:rsidRPr="00135301" w:rsidRDefault="00135301" w:rsidP="00135301">
      <w:pPr>
        <w:autoSpaceDE w:val="0"/>
        <w:autoSpaceDN w:val="0"/>
        <w:adjustRightInd w:val="0"/>
        <w:jc w:val="both"/>
      </w:pPr>
      <w:r w:rsidRPr="00135301">
        <w:t xml:space="preserve">- 501 и более </w:t>
      </w:r>
      <w:r>
        <w:t xml:space="preserve">- </w:t>
      </w:r>
      <w:r w:rsidRPr="00135301">
        <w:t>14 мест и дополнительно 1% от количества мест свыше 500.</w:t>
      </w:r>
    </w:p>
    <w:p w:rsidR="00135301" w:rsidRDefault="00135301" w:rsidP="00135301">
      <w:pPr>
        <w:autoSpaceDE w:val="0"/>
        <w:autoSpaceDN w:val="0"/>
        <w:adjustRightInd w:val="0"/>
        <w:jc w:val="both"/>
      </w:pPr>
      <w:r w:rsidRPr="00135301">
        <w:t xml:space="preserve">Каждое выделяемое </w:t>
      </w:r>
      <w:proofErr w:type="spellStart"/>
      <w:r w:rsidRPr="00135301">
        <w:t>машино-место</w:t>
      </w:r>
      <w:proofErr w:type="spellEnd"/>
      <w:r w:rsidRPr="00135301">
        <w:t xml:space="preserve"> должно обозначаться дорожной разметкой и, кроме</w:t>
      </w:r>
      <w:r>
        <w:t xml:space="preserve"> </w:t>
      </w:r>
      <w:r w:rsidRPr="00135301">
        <w:t>того, на участке около здания - дорожными знаками, внутри зданий - знаком доступности,</w:t>
      </w:r>
      <w:r>
        <w:t xml:space="preserve"> </w:t>
      </w:r>
      <w:r w:rsidRPr="00135301">
        <w:t>выполняемым на вертикальной поверхности (стене, стойке и т.п.) на высоте от 1,5 до 2,0</w:t>
      </w:r>
      <w:r>
        <w:t xml:space="preserve"> </w:t>
      </w:r>
      <w:r w:rsidRPr="00135301">
        <w:t>м.</w:t>
      </w:r>
    </w:p>
    <w:p w:rsidR="00135301" w:rsidRPr="00135301" w:rsidRDefault="00135301" w:rsidP="00135301">
      <w:pPr>
        <w:autoSpaceDE w:val="0"/>
        <w:autoSpaceDN w:val="0"/>
        <w:adjustRightInd w:val="0"/>
        <w:jc w:val="both"/>
      </w:pPr>
      <w:r w:rsidRPr="00135301">
        <w:lastRenderedPageBreak/>
        <w:t>Места для стоянки (парковки) транспортных средств, управляемых инвалидами</w:t>
      </w:r>
      <w:r>
        <w:t xml:space="preserve"> </w:t>
      </w:r>
      <w:r w:rsidRPr="00135301">
        <w:t>или</w:t>
      </w:r>
      <w:r>
        <w:t xml:space="preserve"> </w:t>
      </w:r>
      <w:r w:rsidRPr="00135301">
        <w:t>перевозящих инвалидов, следует размещать вблизи входа в предприятие, организацию</w:t>
      </w:r>
    </w:p>
    <w:p w:rsidR="00135301" w:rsidRPr="00135301" w:rsidRDefault="00135301" w:rsidP="00135301">
      <w:pPr>
        <w:autoSpaceDE w:val="0"/>
        <w:autoSpaceDN w:val="0"/>
        <w:adjustRightInd w:val="0"/>
        <w:jc w:val="both"/>
      </w:pPr>
      <w:r w:rsidRPr="00135301">
        <w:t>или в учреждение, доступного для инвалидов, но не далее 50 м, от входа в жилое здание</w:t>
      </w:r>
    </w:p>
    <w:p w:rsidR="00135301" w:rsidRPr="00135301" w:rsidRDefault="00135301" w:rsidP="00135301">
      <w:pPr>
        <w:autoSpaceDE w:val="0"/>
        <w:autoSpaceDN w:val="0"/>
        <w:adjustRightInd w:val="0"/>
        <w:jc w:val="both"/>
      </w:pPr>
      <w:r w:rsidRPr="00135301">
        <w:t>- не далее 100 м.</w:t>
      </w:r>
    </w:p>
    <w:p w:rsidR="003952D7" w:rsidRDefault="00381423" w:rsidP="003952D7">
      <w:pPr>
        <w:jc w:val="both"/>
      </w:pPr>
      <w:r>
        <w:rPr>
          <w:b/>
          <w:bCs/>
        </w:rPr>
        <w:t>3.4.8</w:t>
      </w:r>
      <w:r w:rsidR="003952D7" w:rsidRPr="003952D7">
        <w:rPr>
          <w:b/>
          <w:bCs/>
        </w:rPr>
        <w:t>.</w:t>
      </w:r>
      <w:r w:rsidR="003952D7" w:rsidRPr="003952D7">
        <w:rPr>
          <w:bCs/>
        </w:rPr>
        <w:t xml:space="preserve"> Минимально допустимое расстояние </w:t>
      </w:r>
      <w:r w:rsidR="003952D7" w:rsidRPr="003952D7">
        <w:t xml:space="preserve">пешеходных подходов от стоянок для </w:t>
      </w:r>
      <w:r w:rsidR="00FB3EAF">
        <w:t xml:space="preserve">паркования </w:t>
      </w:r>
      <w:r w:rsidR="003952D7" w:rsidRPr="003952D7">
        <w:t xml:space="preserve">легковых автомобилей </w:t>
      </w:r>
      <w:r w:rsidR="003952D7" w:rsidRPr="00A91B0E">
        <w:rPr>
          <w:color w:val="000000"/>
        </w:rPr>
        <w:t>следует принимать в соответствии с требованиями</w:t>
      </w:r>
      <w:r w:rsidR="003952D7">
        <w:rPr>
          <w:color w:val="000000"/>
        </w:rPr>
        <w:t xml:space="preserve"> таблицы 12.</w:t>
      </w:r>
    </w:p>
    <w:p w:rsidR="003952D7" w:rsidRPr="003952D7" w:rsidRDefault="003952D7" w:rsidP="003952D7">
      <w:pPr>
        <w:jc w:val="both"/>
      </w:pPr>
    </w:p>
    <w:p w:rsidR="003952D7" w:rsidRDefault="003952D7" w:rsidP="00220B07">
      <w:pPr>
        <w:widowControl w:val="0"/>
        <w:ind w:firstLine="709"/>
        <w:outlineLvl w:val="0"/>
        <w:rPr>
          <w:b/>
        </w:rPr>
      </w:pPr>
      <w:r>
        <w:rPr>
          <w:b/>
        </w:rPr>
        <w:t>Таблица 12</w:t>
      </w:r>
      <w:r w:rsidRPr="00875F75">
        <w:rPr>
          <w:b/>
        </w:rPr>
        <w:t xml:space="preserve"> </w:t>
      </w:r>
      <w:r>
        <w:rPr>
          <w:b/>
        </w:rPr>
        <w:t xml:space="preserve"> </w:t>
      </w:r>
      <w:r w:rsidRPr="00875F75">
        <w:rPr>
          <w:b/>
        </w:rPr>
        <w:t xml:space="preserve">Расчетные показатели минимально допустимого </w:t>
      </w:r>
      <w:r w:rsidRPr="00875F75">
        <w:rPr>
          <w:b/>
          <w:bCs/>
        </w:rPr>
        <w:t xml:space="preserve">расстояния </w:t>
      </w:r>
      <w:r w:rsidRPr="00A84A18">
        <w:rPr>
          <w:b/>
        </w:rPr>
        <w:t xml:space="preserve">пешеходных подходов от стоянок для </w:t>
      </w:r>
      <w:r w:rsidR="00FB3EAF">
        <w:rPr>
          <w:b/>
        </w:rPr>
        <w:t>паркования</w:t>
      </w:r>
      <w:r w:rsidRPr="00A84A18">
        <w:rPr>
          <w:b/>
        </w:rPr>
        <w:t xml:space="preserve"> легковых автомобилей</w:t>
      </w:r>
    </w:p>
    <w:p w:rsidR="00220B07" w:rsidRPr="00220B07" w:rsidRDefault="00220B07" w:rsidP="00220B07">
      <w:pPr>
        <w:widowControl w:val="0"/>
        <w:ind w:firstLine="709"/>
        <w:outlineLvl w:val="0"/>
        <w:rPr>
          <w:b/>
          <w:bCs/>
        </w:rPr>
      </w:pPr>
    </w:p>
    <w:tbl>
      <w:tblPr>
        <w:tblW w:w="9469" w:type="dxa"/>
        <w:jc w:val="center"/>
        <w:tblInd w:w="-5" w:type="dxa"/>
        <w:tblLayout w:type="fixed"/>
        <w:tblLook w:val="0000"/>
      </w:tblPr>
      <w:tblGrid>
        <w:gridCol w:w="4788"/>
        <w:gridCol w:w="1980"/>
        <w:gridCol w:w="2701"/>
      </w:tblGrid>
      <w:tr w:rsidR="003952D7" w:rsidRPr="00C63A5B" w:rsidTr="001330C1">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3952D7" w:rsidRPr="00C63A5B" w:rsidRDefault="003952D7" w:rsidP="00DD7ECB">
            <w:pPr>
              <w:snapToGrid w:val="0"/>
              <w:jc w:val="center"/>
              <w:rPr>
                <w:b/>
              </w:rPr>
            </w:pPr>
            <w:r w:rsidRPr="00C63A5B">
              <w:rPr>
                <w:b/>
              </w:rPr>
              <w:t xml:space="preserve">Расстояние </w:t>
            </w:r>
            <w:r>
              <w:rPr>
                <w:b/>
              </w:rPr>
              <w:t>пешеходного подхода</w:t>
            </w:r>
            <w:r w:rsidRPr="00C63A5B">
              <w:rPr>
                <w:b/>
              </w:rPr>
              <w:t xml:space="preserve"> </w:t>
            </w:r>
            <w:proofErr w:type="gramStart"/>
            <w:r>
              <w:rPr>
                <w:b/>
              </w:rPr>
              <w:t>до</w:t>
            </w:r>
            <w:proofErr w:type="gramEnd"/>
            <w:r w:rsidRPr="00C63A5B">
              <w:rPr>
                <w:b/>
              </w:rPr>
              <w:t>:</w:t>
            </w:r>
          </w:p>
        </w:tc>
        <w:tc>
          <w:tcPr>
            <w:tcW w:w="1980" w:type="dxa"/>
            <w:tcBorders>
              <w:top w:val="single" w:sz="4" w:space="0" w:color="000000"/>
              <w:left w:val="single" w:sz="4" w:space="0" w:color="000000"/>
              <w:bottom w:val="single" w:sz="4" w:space="0" w:color="000000"/>
            </w:tcBorders>
            <w:shd w:val="clear" w:color="auto" w:fill="auto"/>
            <w:vAlign w:val="center"/>
          </w:tcPr>
          <w:p w:rsidR="003952D7" w:rsidRPr="00C63A5B" w:rsidRDefault="003952D7" w:rsidP="00DD7ECB">
            <w:pPr>
              <w:snapToGrid w:val="0"/>
              <w:jc w:val="center"/>
              <w:rPr>
                <w:b/>
              </w:rPr>
            </w:pPr>
            <w:r w:rsidRPr="00C63A5B">
              <w:rPr>
                <w:b/>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D7" w:rsidRPr="00C63A5B" w:rsidRDefault="003952D7" w:rsidP="00DD7ECB">
            <w:pPr>
              <w:snapToGrid w:val="0"/>
              <w:jc w:val="center"/>
              <w:rPr>
                <w:b/>
              </w:rPr>
            </w:pPr>
            <w:r w:rsidRPr="00C63A5B">
              <w:rPr>
                <w:b/>
              </w:rPr>
              <w:t>Норма обеспеченности</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Pr="008A19F3" w:rsidRDefault="003952D7" w:rsidP="00DD7ECB">
            <w:pPr>
              <w:pStyle w:val="ConsPlusNonformat"/>
              <w:rPr>
                <w:rFonts w:ascii="Times New Roman" w:hAnsi="Times New Roman" w:cs="Times New Roman"/>
                <w:sz w:val="24"/>
                <w:szCs w:val="24"/>
              </w:rPr>
            </w:pPr>
            <w:r>
              <w:rPr>
                <w:rFonts w:ascii="Times New Roman" w:hAnsi="Times New Roman" w:cs="Times New Roman"/>
                <w:sz w:val="24"/>
                <w:szCs w:val="24"/>
              </w:rPr>
              <w:t xml:space="preserve">Входов </w:t>
            </w:r>
            <w:r w:rsidRPr="008A19F3">
              <w:rPr>
                <w:rFonts w:ascii="Times New Roman" w:hAnsi="Times New Roman" w:cs="Times New Roman"/>
                <w:sz w:val="24"/>
                <w:szCs w:val="24"/>
              </w:rPr>
              <w:t>пассажирских помещений вокзалов, входов в места крупных</w:t>
            </w:r>
            <w:r>
              <w:rPr>
                <w:rFonts w:ascii="Times New Roman" w:hAnsi="Times New Roman" w:cs="Times New Roman"/>
                <w:sz w:val="24"/>
                <w:szCs w:val="24"/>
              </w:rPr>
              <w:t xml:space="preserve"> </w:t>
            </w:r>
            <w:r w:rsidRPr="008A19F3">
              <w:rPr>
                <w:rFonts w:ascii="Times New Roman" w:hAnsi="Times New Roman" w:cs="Times New Roman"/>
                <w:sz w:val="24"/>
                <w:szCs w:val="24"/>
              </w:rPr>
              <w:t>учреждений торговли и общественного питания</w:t>
            </w:r>
          </w:p>
        </w:tc>
        <w:tc>
          <w:tcPr>
            <w:tcW w:w="1980" w:type="dxa"/>
            <w:tcBorders>
              <w:top w:val="single" w:sz="4" w:space="0" w:color="000000"/>
              <w:left w:val="single" w:sz="4" w:space="0" w:color="000000"/>
              <w:bottom w:val="single" w:sz="4" w:space="0" w:color="000000"/>
            </w:tcBorders>
            <w:vAlign w:val="center"/>
          </w:tcPr>
          <w:p w:rsidR="003952D7" w:rsidRPr="00C63A5B" w:rsidRDefault="003952D7" w:rsidP="00DD7ECB">
            <w:pPr>
              <w:snapToGrid w:val="0"/>
              <w:jc w:val="cente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Pr="00C63A5B" w:rsidRDefault="003952D7" w:rsidP="00DD7ECB">
            <w:pPr>
              <w:snapToGrid w:val="0"/>
              <w:jc w:val="center"/>
            </w:pPr>
            <w:r>
              <w:t>1</w:t>
            </w:r>
            <w:r w:rsidRPr="00C63A5B">
              <w:t>50</w:t>
            </w:r>
          </w:p>
        </w:tc>
      </w:tr>
      <w:tr w:rsidR="003952D7" w:rsidRPr="00C63A5B" w:rsidTr="00DD7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3952D7" w:rsidRPr="008A19F3" w:rsidRDefault="003952D7" w:rsidP="00DD7ECB">
            <w:pPr>
              <w:pStyle w:val="ConsPlusNonformat"/>
              <w:jc w:val="both"/>
              <w:rPr>
                <w:rFonts w:ascii="Times New Roman" w:hAnsi="Times New Roman" w:cs="Times New Roman"/>
                <w:sz w:val="24"/>
                <w:szCs w:val="24"/>
              </w:rPr>
            </w:pPr>
            <w:r>
              <w:rPr>
                <w:rFonts w:ascii="Times New Roman" w:hAnsi="Times New Roman" w:cs="Times New Roman"/>
                <w:sz w:val="24"/>
                <w:szCs w:val="24"/>
              </w:rPr>
              <w:t>Входов</w:t>
            </w:r>
            <w:r w:rsidRPr="008A19F3">
              <w:rPr>
                <w:rFonts w:ascii="Times New Roman" w:hAnsi="Times New Roman" w:cs="Times New Roman"/>
                <w:sz w:val="24"/>
                <w:szCs w:val="24"/>
              </w:rPr>
              <w:t xml:space="preserve"> прочих учреждений и предприятий обслуживания населения</w:t>
            </w:r>
            <w:r>
              <w:rPr>
                <w:rFonts w:ascii="Times New Roman" w:hAnsi="Times New Roman" w:cs="Times New Roman"/>
                <w:sz w:val="24"/>
                <w:szCs w:val="24"/>
              </w:rPr>
              <w:t xml:space="preserve"> </w:t>
            </w:r>
            <w:r w:rsidRPr="008A19F3">
              <w:rPr>
                <w:rFonts w:ascii="Times New Roman" w:hAnsi="Times New Roman" w:cs="Times New Roman"/>
                <w:sz w:val="24"/>
                <w:szCs w:val="24"/>
              </w:rPr>
              <w:t>и административных зданий</w:t>
            </w:r>
          </w:p>
        </w:tc>
        <w:tc>
          <w:tcPr>
            <w:tcW w:w="1980" w:type="dxa"/>
            <w:shd w:val="clear" w:color="auto" w:fill="auto"/>
            <w:vAlign w:val="center"/>
          </w:tcPr>
          <w:p w:rsidR="003952D7" w:rsidRPr="00C63A5B" w:rsidRDefault="003952D7" w:rsidP="00DD7ECB">
            <w:pPr>
              <w:jc w:val="center"/>
            </w:pPr>
            <w:r>
              <w:t>м</w:t>
            </w:r>
          </w:p>
        </w:tc>
        <w:tc>
          <w:tcPr>
            <w:tcW w:w="2701" w:type="dxa"/>
            <w:shd w:val="clear" w:color="auto" w:fill="auto"/>
            <w:vAlign w:val="center"/>
          </w:tcPr>
          <w:p w:rsidR="003952D7" w:rsidRPr="00C63A5B" w:rsidRDefault="003952D7" w:rsidP="00DD7ECB">
            <w:pPr>
              <w:jc w:val="center"/>
            </w:pPr>
            <w:r>
              <w:t>25</w:t>
            </w:r>
            <w:r w:rsidRPr="00C63A5B">
              <w:t>0</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Pr="00C63A5B" w:rsidRDefault="003952D7" w:rsidP="00DD7ECB">
            <w:pPr>
              <w:snapToGrid w:val="0"/>
              <w:jc w:val="both"/>
            </w:pPr>
            <w:r>
              <w:t>Входов в парки, на выставки и стадионы</w:t>
            </w:r>
          </w:p>
        </w:tc>
        <w:tc>
          <w:tcPr>
            <w:tcW w:w="1980" w:type="dxa"/>
            <w:tcBorders>
              <w:top w:val="single" w:sz="4" w:space="0" w:color="000000"/>
              <w:left w:val="single" w:sz="4" w:space="0" w:color="000000"/>
              <w:bottom w:val="single" w:sz="4" w:space="0" w:color="000000"/>
            </w:tcBorders>
            <w:vAlign w:val="center"/>
          </w:tcPr>
          <w:p w:rsidR="003952D7" w:rsidRPr="00C63A5B" w:rsidRDefault="003952D7" w:rsidP="00DD7ECB">
            <w:pPr>
              <w:snapToGrid w:val="0"/>
              <w:jc w:val="cente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Pr="00C63A5B" w:rsidRDefault="003952D7" w:rsidP="00DD7ECB">
            <w:pPr>
              <w:snapToGrid w:val="0"/>
              <w:jc w:val="center"/>
            </w:pPr>
            <w:r>
              <w:t>4</w:t>
            </w:r>
            <w:r w:rsidRPr="00C63A5B">
              <w:t>00</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Default="003952D7" w:rsidP="00DD7ECB">
            <w:pPr>
              <w:snapToGrid w:val="0"/>
              <w:jc w:val="both"/>
            </w:pPr>
          </w:p>
        </w:tc>
        <w:tc>
          <w:tcPr>
            <w:tcW w:w="1980" w:type="dxa"/>
            <w:tcBorders>
              <w:top w:val="single" w:sz="4" w:space="0" w:color="000000"/>
              <w:left w:val="single" w:sz="4" w:space="0" w:color="000000"/>
              <w:bottom w:val="single" w:sz="4" w:space="0" w:color="000000"/>
            </w:tcBorders>
            <w:vAlign w:val="center"/>
          </w:tcPr>
          <w:p w:rsidR="003952D7" w:rsidRDefault="003952D7" w:rsidP="00DD7ECB">
            <w:pPr>
              <w:snapToGrid w:val="0"/>
              <w:jc w:val="center"/>
            </w:pP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Default="003952D7" w:rsidP="00DD7ECB">
            <w:pPr>
              <w:snapToGrid w:val="0"/>
              <w:jc w:val="center"/>
            </w:pPr>
          </w:p>
        </w:tc>
      </w:tr>
    </w:tbl>
    <w:p w:rsidR="003952D7" w:rsidRDefault="003952D7" w:rsidP="003952D7">
      <w:pPr>
        <w:autoSpaceDE w:val="0"/>
        <w:autoSpaceDN w:val="0"/>
        <w:spacing w:after="120"/>
        <w:ind w:firstLine="284"/>
        <w:jc w:val="both"/>
        <w:rPr>
          <w:b/>
          <w:bCs/>
        </w:rPr>
      </w:pPr>
    </w:p>
    <w:p w:rsidR="003952D7" w:rsidRDefault="00381423" w:rsidP="003952D7">
      <w:pPr>
        <w:autoSpaceDE w:val="0"/>
        <w:autoSpaceDN w:val="0"/>
        <w:jc w:val="both"/>
        <w:rPr>
          <w:color w:val="000000"/>
        </w:rPr>
      </w:pPr>
      <w:r>
        <w:rPr>
          <w:b/>
          <w:bCs/>
        </w:rPr>
        <w:t>3.4.9</w:t>
      </w:r>
      <w:r w:rsidR="003952D7" w:rsidRPr="003952D7">
        <w:rPr>
          <w:b/>
          <w:bCs/>
        </w:rPr>
        <w:t>.</w:t>
      </w:r>
      <w:r w:rsidR="003952D7" w:rsidRPr="003952D7">
        <w:rPr>
          <w:bCs/>
        </w:rPr>
        <w:t xml:space="preserve"> </w:t>
      </w:r>
      <w:r w:rsidR="003952D7" w:rsidRPr="00A91B0E">
        <w:rPr>
          <w:color w:val="000000"/>
        </w:rPr>
        <w:t>Размер земельных участков гаражей и стоянок легковых автомобилей в зависимости от их этажности следует принимать в соответствии с требованиями</w:t>
      </w:r>
      <w:r w:rsidR="003952D7">
        <w:rPr>
          <w:color w:val="000000"/>
        </w:rPr>
        <w:t xml:space="preserve"> таблицы 13.</w:t>
      </w:r>
    </w:p>
    <w:p w:rsidR="006334A7" w:rsidRDefault="006334A7" w:rsidP="003952D7">
      <w:pPr>
        <w:autoSpaceDE w:val="0"/>
        <w:autoSpaceDN w:val="0"/>
        <w:jc w:val="both"/>
        <w:rPr>
          <w:color w:val="000000"/>
        </w:rPr>
      </w:pPr>
    </w:p>
    <w:p w:rsidR="003952D7" w:rsidRDefault="003952D7" w:rsidP="00220B07">
      <w:pPr>
        <w:autoSpaceDE w:val="0"/>
        <w:autoSpaceDN w:val="0"/>
        <w:ind w:firstLine="709"/>
        <w:jc w:val="both"/>
        <w:rPr>
          <w:b/>
          <w:color w:val="000000"/>
        </w:rPr>
      </w:pPr>
      <w:r>
        <w:rPr>
          <w:b/>
        </w:rPr>
        <w:t>Таблица 13</w:t>
      </w:r>
      <w:r w:rsidRPr="00875F75">
        <w:rPr>
          <w:b/>
        </w:rPr>
        <w:t xml:space="preserve"> </w:t>
      </w:r>
      <w:r>
        <w:rPr>
          <w:b/>
        </w:rPr>
        <w:t xml:space="preserve"> </w:t>
      </w:r>
      <w:r w:rsidRPr="00875F75">
        <w:rPr>
          <w:b/>
        </w:rPr>
        <w:t>Расчетные показатели минимальн</w:t>
      </w:r>
      <w:r w:rsidR="007046D4">
        <w:rPr>
          <w:b/>
        </w:rPr>
        <w:t>о</w:t>
      </w:r>
      <w:r w:rsidRPr="00875F75">
        <w:rPr>
          <w:b/>
        </w:rPr>
        <w:t xml:space="preserve"> </w:t>
      </w:r>
      <w:r w:rsidR="007046D4" w:rsidRPr="00875F75">
        <w:rPr>
          <w:b/>
        </w:rPr>
        <w:t>допустимого</w:t>
      </w:r>
      <w:r w:rsidR="007046D4">
        <w:rPr>
          <w:b/>
          <w:color w:val="000000"/>
        </w:rPr>
        <w:t xml:space="preserve"> </w:t>
      </w:r>
      <w:r>
        <w:rPr>
          <w:b/>
          <w:color w:val="000000"/>
        </w:rPr>
        <w:t>р</w:t>
      </w:r>
      <w:r w:rsidRPr="003952D7">
        <w:rPr>
          <w:b/>
          <w:color w:val="000000"/>
        </w:rPr>
        <w:t>азмер</w:t>
      </w:r>
      <w:r w:rsidR="006334A7">
        <w:rPr>
          <w:b/>
          <w:color w:val="000000"/>
        </w:rPr>
        <w:t>а</w:t>
      </w:r>
      <w:r w:rsidRPr="003952D7">
        <w:rPr>
          <w:b/>
          <w:color w:val="000000"/>
        </w:rPr>
        <w:t xml:space="preserve"> земельн</w:t>
      </w:r>
      <w:r w:rsidR="006334A7">
        <w:rPr>
          <w:b/>
          <w:color w:val="000000"/>
        </w:rPr>
        <w:t>ого</w:t>
      </w:r>
      <w:r w:rsidRPr="003952D7">
        <w:rPr>
          <w:b/>
          <w:color w:val="000000"/>
        </w:rPr>
        <w:t xml:space="preserve"> участк</w:t>
      </w:r>
      <w:r w:rsidR="006334A7">
        <w:rPr>
          <w:b/>
          <w:color w:val="000000"/>
        </w:rPr>
        <w:t xml:space="preserve">а на одно </w:t>
      </w:r>
      <w:proofErr w:type="spellStart"/>
      <w:r w:rsidR="006334A7">
        <w:rPr>
          <w:b/>
          <w:color w:val="000000"/>
        </w:rPr>
        <w:t>машино-место</w:t>
      </w:r>
      <w:proofErr w:type="spellEnd"/>
      <w:r w:rsidR="006334A7">
        <w:rPr>
          <w:b/>
          <w:color w:val="000000"/>
        </w:rPr>
        <w:t>:</w:t>
      </w:r>
      <w:r w:rsidRPr="003952D7">
        <w:rPr>
          <w:b/>
          <w:color w:val="000000"/>
        </w:rPr>
        <w:t xml:space="preserve"> </w:t>
      </w:r>
    </w:p>
    <w:p w:rsidR="00220B07" w:rsidRPr="003952D7" w:rsidRDefault="00220B07" w:rsidP="00220B07">
      <w:pPr>
        <w:autoSpaceDE w:val="0"/>
        <w:autoSpaceDN w:val="0"/>
        <w:ind w:firstLine="709"/>
        <w:jc w:val="both"/>
        <w:rPr>
          <w:b/>
          <w:color w:val="000000"/>
        </w:rPr>
      </w:pPr>
    </w:p>
    <w:tbl>
      <w:tblPr>
        <w:tblW w:w="9469" w:type="dxa"/>
        <w:jc w:val="center"/>
        <w:tblInd w:w="-5" w:type="dxa"/>
        <w:tblLayout w:type="fixed"/>
        <w:tblLook w:val="0000"/>
      </w:tblPr>
      <w:tblGrid>
        <w:gridCol w:w="4788"/>
        <w:gridCol w:w="1980"/>
        <w:gridCol w:w="2701"/>
      </w:tblGrid>
      <w:tr w:rsidR="003952D7" w:rsidRPr="00C63A5B" w:rsidTr="001330C1">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3952D7" w:rsidRPr="00C63A5B" w:rsidRDefault="006334A7" w:rsidP="00DD7ECB">
            <w:pPr>
              <w:snapToGrid w:val="0"/>
              <w:jc w:val="center"/>
              <w:rPr>
                <w:b/>
              </w:rPr>
            </w:pPr>
            <w:r>
              <w:rPr>
                <w:b/>
              </w:rPr>
              <w:t>Вид гаража</w:t>
            </w:r>
          </w:p>
        </w:tc>
        <w:tc>
          <w:tcPr>
            <w:tcW w:w="1980" w:type="dxa"/>
            <w:tcBorders>
              <w:top w:val="single" w:sz="4" w:space="0" w:color="000000"/>
              <w:left w:val="single" w:sz="4" w:space="0" w:color="000000"/>
              <w:bottom w:val="single" w:sz="4" w:space="0" w:color="000000"/>
            </w:tcBorders>
            <w:shd w:val="clear" w:color="auto" w:fill="auto"/>
            <w:vAlign w:val="center"/>
          </w:tcPr>
          <w:p w:rsidR="003952D7" w:rsidRPr="00C63A5B" w:rsidRDefault="003952D7" w:rsidP="00DD7ECB">
            <w:pPr>
              <w:snapToGrid w:val="0"/>
              <w:jc w:val="center"/>
              <w:rPr>
                <w:b/>
              </w:rPr>
            </w:pPr>
            <w:r w:rsidRPr="00C63A5B">
              <w:rPr>
                <w:b/>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D7" w:rsidRPr="00C63A5B" w:rsidRDefault="003952D7" w:rsidP="00DD7ECB">
            <w:pPr>
              <w:snapToGrid w:val="0"/>
              <w:jc w:val="center"/>
              <w:rPr>
                <w:b/>
              </w:rPr>
            </w:pPr>
            <w:r w:rsidRPr="00C63A5B">
              <w:rPr>
                <w:b/>
              </w:rPr>
              <w:t>Норма обеспеченности</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Pr="00C63A5B" w:rsidRDefault="006334A7" w:rsidP="00DD7ECB">
            <w:pPr>
              <w:snapToGrid w:val="0"/>
              <w:jc w:val="both"/>
            </w:pPr>
            <w:r>
              <w:rPr>
                <w:color w:val="000000"/>
              </w:rPr>
              <w:t>одно</w:t>
            </w:r>
            <w:r w:rsidRPr="00A91B0E">
              <w:rPr>
                <w:color w:val="000000"/>
              </w:rPr>
              <w:t>этажны</w:t>
            </w:r>
            <w:r>
              <w:rPr>
                <w:color w:val="000000"/>
              </w:rPr>
              <w:t>й</w:t>
            </w:r>
          </w:p>
        </w:tc>
        <w:tc>
          <w:tcPr>
            <w:tcW w:w="1980" w:type="dxa"/>
            <w:tcBorders>
              <w:top w:val="single" w:sz="4" w:space="0" w:color="000000"/>
              <w:left w:val="single" w:sz="4" w:space="0" w:color="000000"/>
              <w:bottom w:val="single" w:sz="4" w:space="0" w:color="000000"/>
            </w:tcBorders>
            <w:vAlign w:val="center"/>
          </w:tcPr>
          <w:p w:rsidR="003952D7" w:rsidRPr="00C63A5B" w:rsidRDefault="003952D7" w:rsidP="00DD7ECB">
            <w:pPr>
              <w:snapToGrid w:val="0"/>
              <w:jc w:val="center"/>
            </w:pPr>
            <w:r>
              <w:t>м.кв.</w:t>
            </w: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Pr="00C63A5B" w:rsidRDefault="006334A7" w:rsidP="00DD7ECB">
            <w:pPr>
              <w:snapToGrid w:val="0"/>
              <w:jc w:val="center"/>
            </w:pPr>
            <w:r>
              <w:t>30</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Pr="008A19F3" w:rsidRDefault="006334A7" w:rsidP="00DD7ECB">
            <w:pPr>
              <w:pStyle w:val="ConsPlusNonformat"/>
              <w:rPr>
                <w:rFonts w:ascii="Times New Roman" w:hAnsi="Times New Roman" w:cs="Times New Roman"/>
                <w:sz w:val="24"/>
                <w:szCs w:val="24"/>
              </w:rPr>
            </w:pPr>
            <w:r w:rsidRPr="00A91B0E">
              <w:rPr>
                <w:rFonts w:ascii="Times New Roman" w:hAnsi="Times New Roman" w:cs="Times New Roman"/>
                <w:color w:val="000000"/>
                <w:sz w:val="24"/>
                <w:szCs w:val="24"/>
              </w:rPr>
              <w:t>двухэтажны</w:t>
            </w:r>
            <w:r>
              <w:rPr>
                <w:rFonts w:ascii="Times New Roman" w:hAnsi="Times New Roman" w:cs="Times New Roman"/>
                <w:color w:val="000000"/>
                <w:sz w:val="24"/>
                <w:szCs w:val="24"/>
              </w:rPr>
              <w:t>й</w:t>
            </w:r>
          </w:p>
        </w:tc>
        <w:tc>
          <w:tcPr>
            <w:tcW w:w="1980" w:type="dxa"/>
            <w:tcBorders>
              <w:top w:val="single" w:sz="4" w:space="0" w:color="000000"/>
              <w:left w:val="single" w:sz="4" w:space="0" w:color="000000"/>
              <w:bottom w:val="single" w:sz="4" w:space="0" w:color="000000"/>
            </w:tcBorders>
            <w:vAlign w:val="center"/>
          </w:tcPr>
          <w:p w:rsidR="003952D7" w:rsidRPr="00C63A5B" w:rsidRDefault="003952D7" w:rsidP="00DD7ECB">
            <w:pPr>
              <w:snapToGrid w:val="0"/>
              <w:jc w:val="center"/>
            </w:pPr>
            <w:r>
              <w:t>м.кв.</w:t>
            </w: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Pr="00C63A5B" w:rsidRDefault="006334A7" w:rsidP="00DD7ECB">
            <w:pPr>
              <w:snapToGrid w:val="0"/>
              <w:jc w:val="center"/>
            </w:pPr>
            <w:r>
              <w:t>20</w:t>
            </w:r>
          </w:p>
        </w:tc>
      </w:tr>
      <w:tr w:rsidR="003952D7" w:rsidRPr="00C63A5B" w:rsidTr="00DD7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3952D7" w:rsidRPr="008A19F3" w:rsidRDefault="006334A7" w:rsidP="00DD7ECB">
            <w:pPr>
              <w:pStyle w:val="ConsPlusNonformat"/>
              <w:jc w:val="both"/>
              <w:rPr>
                <w:rFonts w:ascii="Times New Roman" w:hAnsi="Times New Roman" w:cs="Times New Roman"/>
                <w:sz w:val="24"/>
                <w:szCs w:val="24"/>
              </w:rPr>
            </w:pPr>
            <w:r w:rsidRPr="00A91B0E">
              <w:rPr>
                <w:rFonts w:ascii="Times New Roman" w:hAnsi="Times New Roman" w:cs="Times New Roman"/>
                <w:color w:val="000000"/>
                <w:sz w:val="24"/>
                <w:szCs w:val="24"/>
              </w:rPr>
              <w:t>трехэтажны</w:t>
            </w:r>
            <w:r>
              <w:rPr>
                <w:rFonts w:ascii="Times New Roman" w:hAnsi="Times New Roman" w:cs="Times New Roman"/>
                <w:color w:val="000000"/>
                <w:sz w:val="24"/>
                <w:szCs w:val="24"/>
              </w:rPr>
              <w:t>й</w:t>
            </w:r>
          </w:p>
        </w:tc>
        <w:tc>
          <w:tcPr>
            <w:tcW w:w="1980" w:type="dxa"/>
            <w:shd w:val="clear" w:color="auto" w:fill="auto"/>
            <w:vAlign w:val="center"/>
          </w:tcPr>
          <w:p w:rsidR="003952D7" w:rsidRPr="00C63A5B" w:rsidRDefault="003952D7" w:rsidP="00DD7ECB">
            <w:pPr>
              <w:jc w:val="center"/>
            </w:pPr>
            <w:r>
              <w:t>м.кв.</w:t>
            </w:r>
          </w:p>
        </w:tc>
        <w:tc>
          <w:tcPr>
            <w:tcW w:w="2701" w:type="dxa"/>
            <w:shd w:val="clear" w:color="auto" w:fill="auto"/>
            <w:vAlign w:val="center"/>
          </w:tcPr>
          <w:p w:rsidR="003952D7" w:rsidRPr="00C63A5B" w:rsidRDefault="006334A7" w:rsidP="00DD7ECB">
            <w:pPr>
              <w:jc w:val="center"/>
            </w:pPr>
            <w:r>
              <w:t>14</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Pr="00C63A5B" w:rsidRDefault="006334A7" w:rsidP="00DD7ECB">
            <w:pPr>
              <w:snapToGrid w:val="0"/>
              <w:jc w:val="both"/>
            </w:pPr>
            <w:r w:rsidRPr="00A91B0E">
              <w:rPr>
                <w:color w:val="000000"/>
              </w:rPr>
              <w:t>четырехэтажны</w:t>
            </w:r>
            <w:r>
              <w:rPr>
                <w:color w:val="000000"/>
              </w:rPr>
              <w:t>й</w:t>
            </w:r>
          </w:p>
        </w:tc>
        <w:tc>
          <w:tcPr>
            <w:tcW w:w="1980" w:type="dxa"/>
            <w:tcBorders>
              <w:top w:val="single" w:sz="4" w:space="0" w:color="000000"/>
              <w:left w:val="single" w:sz="4" w:space="0" w:color="000000"/>
              <w:bottom w:val="single" w:sz="4" w:space="0" w:color="000000"/>
            </w:tcBorders>
            <w:vAlign w:val="center"/>
          </w:tcPr>
          <w:p w:rsidR="003952D7" w:rsidRPr="00C63A5B" w:rsidRDefault="003952D7" w:rsidP="00DD7ECB">
            <w:pPr>
              <w:snapToGrid w:val="0"/>
              <w:jc w:val="center"/>
            </w:pPr>
            <w:r>
              <w:t>м.кв.</w:t>
            </w: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Pr="00C63A5B" w:rsidRDefault="006334A7" w:rsidP="00DD7ECB">
            <w:pPr>
              <w:snapToGrid w:val="0"/>
              <w:jc w:val="center"/>
            </w:pPr>
            <w:r>
              <w:t>12</w:t>
            </w:r>
          </w:p>
        </w:tc>
      </w:tr>
      <w:tr w:rsidR="003952D7" w:rsidRPr="00C63A5B" w:rsidTr="00DD7ECB">
        <w:trPr>
          <w:jc w:val="center"/>
        </w:trPr>
        <w:tc>
          <w:tcPr>
            <w:tcW w:w="4788" w:type="dxa"/>
            <w:tcBorders>
              <w:top w:val="single" w:sz="4" w:space="0" w:color="000000"/>
              <w:left w:val="single" w:sz="4" w:space="0" w:color="000000"/>
              <w:bottom w:val="single" w:sz="4" w:space="0" w:color="000000"/>
            </w:tcBorders>
          </w:tcPr>
          <w:p w:rsidR="003952D7" w:rsidRDefault="006334A7" w:rsidP="00DD7ECB">
            <w:pPr>
              <w:snapToGrid w:val="0"/>
              <w:jc w:val="both"/>
            </w:pPr>
            <w:r w:rsidRPr="00A91B0E">
              <w:rPr>
                <w:color w:val="000000"/>
              </w:rPr>
              <w:t>пятиэтажны</w:t>
            </w:r>
            <w:r>
              <w:rPr>
                <w:color w:val="000000"/>
              </w:rPr>
              <w:t>й</w:t>
            </w:r>
          </w:p>
        </w:tc>
        <w:tc>
          <w:tcPr>
            <w:tcW w:w="1980" w:type="dxa"/>
            <w:tcBorders>
              <w:top w:val="single" w:sz="4" w:space="0" w:color="000000"/>
              <w:left w:val="single" w:sz="4" w:space="0" w:color="000000"/>
              <w:bottom w:val="single" w:sz="4" w:space="0" w:color="000000"/>
            </w:tcBorders>
            <w:vAlign w:val="center"/>
          </w:tcPr>
          <w:p w:rsidR="003952D7" w:rsidRDefault="003952D7" w:rsidP="00DD7ECB">
            <w:pPr>
              <w:snapToGrid w:val="0"/>
              <w:jc w:val="center"/>
            </w:pPr>
            <w:r>
              <w:t>м.кв.</w:t>
            </w:r>
          </w:p>
        </w:tc>
        <w:tc>
          <w:tcPr>
            <w:tcW w:w="2701" w:type="dxa"/>
            <w:tcBorders>
              <w:top w:val="single" w:sz="4" w:space="0" w:color="000000"/>
              <w:left w:val="single" w:sz="4" w:space="0" w:color="000000"/>
              <w:bottom w:val="single" w:sz="4" w:space="0" w:color="000000"/>
              <w:right w:val="single" w:sz="4" w:space="0" w:color="000000"/>
            </w:tcBorders>
            <w:vAlign w:val="center"/>
          </w:tcPr>
          <w:p w:rsidR="003952D7" w:rsidRDefault="006334A7" w:rsidP="00DD7ECB">
            <w:pPr>
              <w:snapToGrid w:val="0"/>
              <w:jc w:val="center"/>
            </w:pPr>
            <w:r>
              <w:t>10</w:t>
            </w:r>
          </w:p>
        </w:tc>
      </w:tr>
      <w:tr w:rsidR="006334A7" w:rsidRPr="00C63A5B" w:rsidTr="00DD7ECB">
        <w:trPr>
          <w:jc w:val="center"/>
        </w:trPr>
        <w:tc>
          <w:tcPr>
            <w:tcW w:w="4788" w:type="dxa"/>
            <w:tcBorders>
              <w:top w:val="single" w:sz="4" w:space="0" w:color="000000"/>
              <w:left w:val="single" w:sz="4" w:space="0" w:color="000000"/>
              <w:bottom w:val="single" w:sz="4" w:space="0" w:color="000000"/>
            </w:tcBorders>
          </w:tcPr>
          <w:p w:rsidR="006334A7" w:rsidRDefault="006334A7" w:rsidP="006334A7">
            <w:pPr>
              <w:snapToGrid w:val="0"/>
              <w:jc w:val="both"/>
            </w:pPr>
            <w:r>
              <w:rPr>
                <w:color w:val="000000"/>
              </w:rPr>
              <w:t>наземная</w:t>
            </w:r>
            <w:r w:rsidRPr="00A91B0E">
              <w:rPr>
                <w:color w:val="000000"/>
              </w:rPr>
              <w:t xml:space="preserve"> стоян</w:t>
            </w:r>
            <w:r>
              <w:rPr>
                <w:color w:val="000000"/>
              </w:rPr>
              <w:t>ка</w:t>
            </w:r>
            <w:r w:rsidRPr="00A91B0E">
              <w:rPr>
                <w:color w:val="000000"/>
              </w:rPr>
              <w:t xml:space="preserve"> автомобилей</w:t>
            </w:r>
          </w:p>
        </w:tc>
        <w:tc>
          <w:tcPr>
            <w:tcW w:w="1980" w:type="dxa"/>
            <w:tcBorders>
              <w:top w:val="single" w:sz="4" w:space="0" w:color="000000"/>
              <w:left w:val="single" w:sz="4" w:space="0" w:color="000000"/>
              <w:bottom w:val="single" w:sz="4" w:space="0" w:color="000000"/>
            </w:tcBorders>
            <w:vAlign w:val="center"/>
          </w:tcPr>
          <w:p w:rsidR="006334A7" w:rsidRDefault="006334A7" w:rsidP="00DD7ECB">
            <w:pPr>
              <w:snapToGrid w:val="0"/>
              <w:jc w:val="center"/>
            </w:pPr>
            <w:r>
              <w:t>м.кв.</w:t>
            </w:r>
          </w:p>
        </w:tc>
        <w:tc>
          <w:tcPr>
            <w:tcW w:w="2701" w:type="dxa"/>
            <w:tcBorders>
              <w:top w:val="single" w:sz="4" w:space="0" w:color="000000"/>
              <w:left w:val="single" w:sz="4" w:space="0" w:color="000000"/>
              <w:bottom w:val="single" w:sz="4" w:space="0" w:color="000000"/>
              <w:right w:val="single" w:sz="4" w:space="0" w:color="000000"/>
            </w:tcBorders>
            <w:vAlign w:val="center"/>
          </w:tcPr>
          <w:p w:rsidR="006334A7" w:rsidRDefault="006334A7" w:rsidP="00DD7ECB">
            <w:pPr>
              <w:snapToGrid w:val="0"/>
              <w:jc w:val="center"/>
            </w:pPr>
            <w:r>
              <w:t>25</w:t>
            </w:r>
          </w:p>
        </w:tc>
      </w:tr>
    </w:tbl>
    <w:p w:rsidR="00970C8C" w:rsidRPr="00C538B1" w:rsidRDefault="00970C8C" w:rsidP="000A1E67">
      <w:pPr>
        <w:autoSpaceDE w:val="0"/>
        <w:autoSpaceDN w:val="0"/>
        <w:adjustRightInd w:val="0"/>
        <w:rPr>
          <w:color w:val="000000"/>
        </w:rPr>
      </w:pPr>
    </w:p>
    <w:p w:rsidR="006334A7" w:rsidRDefault="006334A7" w:rsidP="00875F75">
      <w:pPr>
        <w:autoSpaceDE w:val="0"/>
        <w:autoSpaceDN w:val="0"/>
        <w:adjustRightInd w:val="0"/>
        <w:rPr>
          <w:b/>
          <w:bCs/>
          <w:color w:val="000000"/>
          <w:sz w:val="26"/>
          <w:szCs w:val="26"/>
        </w:rPr>
      </w:pPr>
    </w:p>
    <w:p w:rsidR="006334A7" w:rsidRDefault="00381423" w:rsidP="00875F75">
      <w:pPr>
        <w:autoSpaceDE w:val="0"/>
        <w:autoSpaceDN w:val="0"/>
        <w:adjustRightInd w:val="0"/>
        <w:rPr>
          <w:color w:val="000000"/>
        </w:rPr>
      </w:pPr>
      <w:r>
        <w:rPr>
          <w:b/>
          <w:bCs/>
        </w:rPr>
        <w:t>3.4.10</w:t>
      </w:r>
      <w:r w:rsidR="006334A7" w:rsidRPr="003952D7">
        <w:rPr>
          <w:b/>
          <w:bCs/>
        </w:rPr>
        <w:t>.</w:t>
      </w:r>
      <w:r w:rsidR="006334A7" w:rsidRPr="003952D7">
        <w:rPr>
          <w:bCs/>
        </w:rPr>
        <w:t xml:space="preserve"> </w:t>
      </w:r>
      <w:r w:rsidR="006334A7" w:rsidRPr="00A91B0E">
        <w:rPr>
          <w:color w:val="000000"/>
        </w:rPr>
        <w:t xml:space="preserve">Наименьшие расстояния до въездов в гаражи и выездов из них следует принимать по расчету, </w:t>
      </w:r>
      <w:proofErr w:type="gramStart"/>
      <w:r w:rsidR="006334A7" w:rsidRPr="00A91B0E">
        <w:rPr>
          <w:color w:val="000000"/>
        </w:rPr>
        <w:t>м</w:t>
      </w:r>
      <w:proofErr w:type="gramEnd"/>
      <w:r w:rsidR="006334A7" w:rsidRPr="00A91B0E">
        <w:rPr>
          <w:color w:val="000000"/>
        </w:rPr>
        <w:t xml:space="preserve">, но не менее: от перекрестков магистральных улиц - 50, улиц местного значения - 20, от остановочных пунктов общественного пассажирского транспорта - 30. Въезды в подземные гаражи легковых автомобилей и выезды из них следует принимать в соответствии с </w:t>
      </w:r>
      <w:hyperlink r:id="rId23" w:tooltip="СанПиН 2.2.1/2.1.1.1200-03 Санитарно-защитные зоны и санитарная классификация предприятий, сооружений и иных объектов &#10;C 15.03.2008 действует." w:history="1">
        <w:proofErr w:type="spellStart"/>
        <w:r w:rsidR="006334A7" w:rsidRPr="00A91B0E">
          <w:rPr>
            <w:color w:val="0000FF"/>
            <w:u w:val="single"/>
          </w:rPr>
          <w:t>СанПиН</w:t>
        </w:r>
        <w:proofErr w:type="spellEnd"/>
        <w:r w:rsidR="006334A7" w:rsidRPr="00A91B0E">
          <w:rPr>
            <w:color w:val="0000FF"/>
            <w:u w:val="single"/>
          </w:rPr>
          <w:t xml:space="preserve"> 2.2.1/2.1.1.1200</w:t>
        </w:r>
      </w:hyperlink>
      <w:r w:rsidR="006334A7" w:rsidRPr="00A91B0E">
        <w:rPr>
          <w:color w:val="000000"/>
        </w:rPr>
        <w:t xml:space="preserve">. </w:t>
      </w:r>
    </w:p>
    <w:p w:rsidR="006334A7" w:rsidRDefault="00381423" w:rsidP="00672289">
      <w:pPr>
        <w:autoSpaceDE w:val="0"/>
        <w:autoSpaceDN w:val="0"/>
        <w:adjustRightInd w:val="0"/>
        <w:jc w:val="both"/>
        <w:rPr>
          <w:color w:val="000000"/>
        </w:rPr>
      </w:pPr>
      <w:r>
        <w:rPr>
          <w:b/>
          <w:bCs/>
        </w:rPr>
        <w:t>3.4.11</w:t>
      </w:r>
      <w:r w:rsidR="006334A7" w:rsidRPr="003952D7">
        <w:rPr>
          <w:b/>
          <w:bCs/>
        </w:rPr>
        <w:t>.</w:t>
      </w:r>
      <w:r w:rsidR="006334A7" w:rsidRPr="003952D7">
        <w:rPr>
          <w:bCs/>
        </w:rPr>
        <w:t xml:space="preserve"> </w:t>
      </w:r>
      <w:r w:rsidR="006334A7" w:rsidRPr="00A91B0E">
        <w:rPr>
          <w:color w:val="000000"/>
        </w:rPr>
        <w:t xml:space="preserve">Гаражи, грузовых автомобилей, автобусные </w:t>
      </w:r>
      <w:r w:rsidR="00672289">
        <w:rPr>
          <w:color w:val="000000"/>
        </w:rPr>
        <w:t>парки</w:t>
      </w:r>
      <w:r w:rsidR="006334A7" w:rsidRPr="00A91B0E">
        <w:rPr>
          <w:color w:val="000000"/>
        </w:rPr>
        <w:t xml:space="preserve"> следует размещать в производственных зонах городов, размеры их земельных участков </w:t>
      </w:r>
      <w:r w:rsidR="00672289" w:rsidRPr="00A91B0E">
        <w:rPr>
          <w:color w:val="000000"/>
        </w:rPr>
        <w:t>следует принимать в соответствии с требованиями</w:t>
      </w:r>
      <w:r w:rsidR="00672289">
        <w:rPr>
          <w:color w:val="000000"/>
        </w:rPr>
        <w:t xml:space="preserve"> таблицы 14.</w:t>
      </w:r>
    </w:p>
    <w:p w:rsidR="00381423" w:rsidRDefault="00381423" w:rsidP="00672289">
      <w:pPr>
        <w:autoSpaceDE w:val="0"/>
        <w:autoSpaceDN w:val="0"/>
        <w:adjustRightInd w:val="0"/>
        <w:jc w:val="both"/>
        <w:rPr>
          <w:color w:val="000000"/>
        </w:rPr>
      </w:pPr>
    </w:p>
    <w:p w:rsidR="00381423" w:rsidRDefault="00381423" w:rsidP="00672289">
      <w:pPr>
        <w:autoSpaceDE w:val="0"/>
        <w:autoSpaceDN w:val="0"/>
        <w:adjustRightInd w:val="0"/>
        <w:jc w:val="both"/>
        <w:rPr>
          <w:color w:val="000000"/>
        </w:rPr>
      </w:pPr>
    </w:p>
    <w:p w:rsidR="00381423" w:rsidRDefault="00381423" w:rsidP="00672289">
      <w:pPr>
        <w:autoSpaceDE w:val="0"/>
        <w:autoSpaceDN w:val="0"/>
        <w:adjustRightInd w:val="0"/>
        <w:jc w:val="both"/>
        <w:rPr>
          <w:color w:val="000000"/>
        </w:rPr>
      </w:pPr>
    </w:p>
    <w:p w:rsidR="00381423" w:rsidRDefault="00381423" w:rsidP="00672289">
      <w:pPr>
        <w:autoSpaceDE w:val="0"/>
        <w:autoSpaceDN w:val="0"/>
        <w:adjustRightInd w:val="0"/>
        <w:jc w:val="both"/>
        <w:rPr>
          <w:color w:val="000000"/>
        </w:rPr>
      </w:pPr>
    </w:p>
    <w:p w:rsidR="00381423" w:rsidRDefault="00381423" w:rsidP="00672289">
      <w:pPr>
        <w:autoSpaceDE w:val="0"/>
        <w:autoSpaceDN w:val="0"/>
        <w:adjustRightInd w:val="0"/>
        <w:jc w:val="both"/>
        <w:rPr>
          <w:color w:val="000000"/>
        </w:rPr>
      </w:pPr>
    </w:p>
    <w:p w:rsidR="00381423" w:rsidRDefault="00381423" w:rsidP="00672289">
      <w:pPr>
        <w:autoSpaceDE w:val="0"/>
        <w:autoSpaceDN w:val="0"/>
        <w:adjustRightInd w:val="0"/>
        <w:jc w:val="both"/>
        <w:rPr>
          <w:color w:val="000000"/>
        </w:rPr>
      </w:pPr>
    </w:p>
    <w:p w:rsidR="006334A7" w:rsidRDefault="006334A7" w:rsidP="00875F75">
      <w:pPr>
        <w:autoSpaceDE w:val="0"/>
        <w:autoSpaceDN w:val="0"/>
        <w:adjustRightInd w:val="0"/>
        <w:rPr>
          <w:color w:val="000000"/>
        </w:rPr>
      </w:pPr>
    </w:p>
    <w:p w:rsidR="006334A7" w:rsidRPr="00A91B0E" w:rsidRDefault="00672289" w:rsidP="006334A7">
      <w:pPr>
        <w:autoSpaceDE w:val="0"/>
        <w:autoSpaceDN w:val="0"/>
        <w:spacing w:before="120" w:after="120"/>
        <w:jc w:val="center"/>
        <w:rPr>
          <w:color w:val="000000"/>
        </w:rPr>
      </w:pPr>
      <w:bookmarkStart w:id="9" w:name="_Toc489870474"/>
      <w:r>
        <w:rPr>
          <w:b/>
        </w:rPr>
        <w:t>Таблица 14</w:t>
      </w:r>
      <w:r w:rsidRPr="00875F75">
        <w:rPr>
          <w:b/>
        </w:rPr>
        <w:t xml:space="preserve"> </w:t>
      </w:r>
      <w:r>
        <w:rPr>
          <w:b/>
        </w:rPr>
        <w:t xml:space="preserve"> </w:t>
      </w:r>
      <w:r w:rsidR="007046D4" w:rsidRPr="00875F75">
        <w:rPr>
          <w:b/>
        </w:rPr>
        <w:t>Расчетные п</w:t>
      </w:r>
      <w:r w:rsidR="007046D4">
        <w:rPr>
          <w:b/>
        </w:rPr>
        <w:t xml:space="preserve">оказатели минимально допустимой </w:t>
      </w:r>
      <w:r w:rsidR="007046D4" w:rsidRPr="007046D4">
        <w:rPr>
          <w:b/>
        </w:rPr>
        <w:t>н</w:t>
      </w:r>
      <w:r w:rsidR="007046D4" w:rsidRPr="007046D4">
        <w:rPr>
          <w:b/>
          <w:color w:val="000000"/>
        </w:rPr>
        <w:t xml:space="preserve">ормы расчета </w:t>
      </w:r>
      <w:r w:rsidR="006334A7" w:rsidRPr="00A91B0E">
        <w:rPr>
          <w:b/>
          <w:bCs/>
          <w:color w:val="000000"/>
        </w:rPr>
        <w:t>земельных участков гаражей и парков транспортных средств</w:t>
      </w:r>
      <w:bookmarkEnd w:id="9"/>
    </w:p>
    <w:tbl>
      <w:tblPr>
        <w:tblW w:w="5000" w:type="pct"/>
        <w:jc w:val="center"/>
        <w:tblCellMar>
          <w:left w:w="0" w:type="dxa"/>
          <w:right w:w="0" w:type="dxa"/>
        </w:tblCellMar>
        <w:tblLook w:val="04A0"/>
      </w:tblPr>
      <w:tblGrid>
        <w:gridCol w:w="5413"/>
        <w:gridCol w:w="1424"/>
        <w:gridCol w:w="1553"/>
        <w:gridCol w:w="1553"/>
      </w:tblGrid>
      <w:tr w:rsidR="006334A7" w:rsidRPr="00A91B0E" w:rsidTr="00DD7ECB">
        <w:trPr>
          <w:trHeight w:val="20"/>
          <w:jc w:val="center"/>
        </w:trPr>
        <w:tc>
          <w:tcPr>
            <w:tcW w:w="2722" w:type="pct"/>
            <w:tcBorders>
              <w:top w:val="single" w:sz="8" w:space="0" w:color="auto"/>
              <w:left w:val="single" w:sz="8" w:space="0" w:color="auto"/>
              <w:bottom w:val="nil"/>
              <w:right w:val="nil"/>
            </w:tcBorders>
            <w:shd w:val="clear" w:color="auto" w:fill="FFFFFF"/>
            <w:vAlign w:val="center"/>
            <w:hideMark/>
          </w:tcPr>
          <w:p w:rsidR="006334A7" w:rsidRPr="00672289" w:rsidRDefault="006334A7" w:rsidP="00DD7ECB">
            <w:pPr>
              <w:autoSpaceDE w:val="0"/>
              <w:autoSpaceDN w:val="0"/>
              <w:spacing w:line="20" w:lineRule="atLeast"/>
              <w:jc w:val="center"/>
              <w:rPr>
                <w:color w:val="000000"/>
              </w:rPr>
            </w:pPr>
            <w:r w:rsidRPr="00672289">
              <w:rPr>
                <w:color w:val="000000"/>
              </w:rPr>
              <w:t>Объекты</w:t>
            </w:r>
          </w:p>
        </w:tc>
        <w:tc>
          <w:tcPr>
            <w:tcW w:w="716" w:type="pct"/>
            <w:tcBorders>
              <w:top w:val="single" w:sz="8" w:space="0" w:color="auto"/>
              <w:left w:val="single" w:sz="8" w:space="0" w:color="auto"/>
              <w:bottom w:val="nil"/>
              <w:right w:val="nil"/>
            </w:tcBorders>
            <w:shd w:val="clear" w:color="auto" w:fill="FFFFFF"/>
            <w:vAlign w:val="center"/>
            <w:hideMark/>
          </w:tcPr>
          <w:p w:rsidR="006334A7" w:rsidRPr="00672289" w:rsidRDefault="006334A7" w:rsidP="00DD7ECB">
            <w:pPr>
              <w:autoSpaceDE w:val="0"/>
              <w:autoSpaceDN w:val="0"/>
              <w:spacing w:line="20" w:lineRule="atLeast"/>
              <w:jc w:val="center"/>
              <w:rPr>
                <w:color w:val="000000"/>
              </w:rPr>
            </w:pPr>
            <w:r w:rsidRPr="00672289">
              <w:rPr>
                <w:color w:val="000000"/>
              </w:rPr>
              <w:t>Расчетная единица</w:t>
            </w:r>
          </w:p>
        </w:tc>
        <w:tc>
          <w:tcPr>
            <w:tcW w:w="781" w:type="pct"/>
            <w:tcBorders>
              <w:top w:val="single" w:sz="8" w:space="0" w:color="auto"/>
              <w:left w:val="single" w:sz="8" w:space="0" w:color="auto"/>
              <w:bottom w:val="nil"/>
              <w:right w:val="nil"/>
            </w:tcBorders>
            <w:shd w:val="clear" w:color="auto" w:fill="FFFFFF"/>
            <w:vAlign w:val="center"/>
            <w:hideMark/>
          </w:tcPr>
          <w:p w:rsidR="006334A7" w:rsidRPr="00672289" w:rsidRDefault="006334A7" w:rsidP="00DD7ECB">
            <w:pPr>
              <w:autoSpaceDE w:val="0"/>
              <w:autoSpaceDN w:val="0"/>
              <w:spacing w:line="20" w:lineRule="atLeast"/>
              <w:jc w:val="center"/>
              <w:rPr>
                <w:color w:val="000000"/>
              </w:rPr>
            </w:pPr>
            <w:r w:rsidRPr="00672289">
              <w:rPr>
                <w:color w:val="000000"/>
              </w:rPr>
              <w:t>Вместимость объекта</w:t>
            </w:r>
          </w:p>
        </w:tc>
        <w:tc>
          <w:tcPr>
            <w:tcW w:w="781" w:type="pct"/>
            <w:tcBorders>
              <w:top w:val="single" w:sz="8" w:space="0" w:color="auto"/>
              <w:left w:val="single" w:sz="8" w:space="0" w:color="auto"/>
              <w:bottom w:val="nil"/>
              <w:right w:val="single" w:sz="8" w:space="0" w:color="auto"/>
            </w:tcBorders>
            <w:shd w:val="clear" w:color="auto" w:fill="FFFFFF"/>
            <w:vAlign w:val="center"/>
            <w:hideMark/>
          </w:tcPr>
          <w:p w:rsidR="006334A7" w:rsidRPr="00672289" w:rsidRDefault="006334A7" w:rsidP="00DD7ECB">
            <w:pPr>
              <w:autoSpaceDE w:val="0"/>
              <w:autoSpaceDN w:val="0"/>
              <w:spacing w:line="20" w:lineRule="atLeast"/>
              <w:jc w:val="center"/>
              <w:rPr>
                <w:color w:val="000000"/>
              </w:rPr>
            </w:pPr>
            <w:r w:rsidRPr="00672289">
              <w:rPr>
                <w:color w:val="000000"/>
              </w:rPr>
              <w:t xml:space="preserve">Площадь участка на объект, </w:t>
            </w:r>
            <w:proofErr w:type="gramStart"/>
            <w:r w:rsidRPr="00672289">
              <w:rPr>
                <w:color w:val="000000"/>
              </w:rPr>
              <w:t>га</w:t>
            </w:r>
            <w:proofErr w:type="gramEnd"/>
          </w:p>
        </w:tc>
      </w:tr>
      <w:tr w:rsidR="006334A7" w:rsidRPr="00A91B0E" w:rsidTr="00DD7ECB">
        <w:trPr>
          <w:trHeight w:val="20"/>
          <w:jc w:val="center"/>
        </w:trPr>
        <w:tc>
          <w:tcPr>
            <w:tcW w:w="2722" w:type="pct"/>
            <w:vMerge w:val="restart"/>
            <w:tcBorders>
              <w:top w:val="single" w:sz="8" w:space="0" w:color="auto"/>
              <w:left w:val="single" w:sz="8" w:space="0" w:color="auto"/>
              <w:bottom w:val="nil"/>
              <w:right w:val="nil"/>
            </w:tcBorders>
            <w:shd w:val="clear" w:color="auto" w:fill="FFFFFF"/>
            <w:hideMark/>
          </w:tcPr>
          <w:p w:rsidR="006334A7" w:rsidRPr="00672289" w:rsidRDefault="006334A7" w:rsidP="00DD7ECB">
            <w:pPr>
              <w:autoSpaceDE w:val="0"/>
              <w:autoSpaceDN w:val="0"/>
              <w:spacing w:line="20" w:lineRule="atLeast"/>
              <w:jc w:val="both"/>
              <w:rPr>
                <w:color w:val="000000"/>
              </w:rPr>
            </w:pPr>
            <w:r w:rsidRPr="00672289">
              <w:rPr>
                <w:color w:val="000000"/>
              </w:rPr>
              <w:t>Гаражи грузовых автомобилей</w:t>
            </w:r>
          </w:p>
        </w:tc>
        <w:tc>
          <w:tcPr>
            <w:tcW w:w="716" w:type="pct"/>
            <w:vMerge w:val="restart"/>
            <w:tcBorders>
              <w:top w:val="single" w:sz="8" w:space="0" w:color="auto"/>
              <w:left w:val="single" w:sz="8" w:space="0" w:color="auto"/>
              <w:bottom w:val="nil"/>
              <w:right w:val="nil"/>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Автомобиль</w:t>
            </w:r>
          </w:p>
        </w:tc>
        <w:tc>
          <w:tcPr>
            <w:tcW w:w="781" w:type="pct"/>
            <w:tcBorders>
              <w:top w:val="single" w:sz="8" w:space="0" w:color="auto"/>
              <w:left w:val="single" w:sz="8" w:space="0" w:color="auto"/>
              <w:bottom w:val="nil"/>
              <w:right w:val="nil"/>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100</w:t>
            </w:r>
          </w:p>
        </w:tc>
        <w:tc>
          <w:tcPr>
            <w:tcW w:w="781" w:type="pct"/>
            <w:tcBorders>
              <w:top w:val="single" w:sz="8" w:space="0" w:color="auto"/>
              <w:left w:val="single" w:sz="8" w:space="0" w:color="auto"/>
              <w:bottom w:val="nil"/>
              <w:right w:val="single" w:sz="8" w:space="0" w:color="auto"/>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2,0</w:t>
            </w:r>
          </w:p>
        </w:tc>
      </w:tr>
      <w:tr w:rsidR="006334A7" w:rsidRPr="00A91B0E" w:rsidTr="00DD7ECB">
        <w:trPr>
          <w:trHeight w:val="20"/>
          <w:jc w:val="center"/>
        </w:trPr>
        <w:tc>
          <w:tcPr>
            <w:tcW w:w="0" w:type="auto"/>
            <w:vMerge/>
            <w:tcBorders>
              <w:top w:val="single" w:sz="8" w:space="0" w:color="auto"/>
              <w:left w:val="single" w:sz="8" w:space="0" w:color="auto"/>
              <w:bottom w:val="nil"/>
              <w:right w:val="nil"/>
            </w:tcBorders>
            <w:vAlign w:val="center"/>
            <w:hideMark/>
          </w:tcPr>
          <w:p w:rsidR="006334A7" w:rsidRPr="00672289" w:rsidRDefault="006334A7" w:rsidP="00DD7ECB">
            <w:pPr>
              <w:rPr>
                <w:color w:val="000000"/>
              </w:rPr>
            </w:pPr>
          </w:p>
        </w:tc>
        <w:tc>
          <w:tcPr>
            <w:tcW w:w="0" w:type="auto"/>
            <w:vMerge/>
            <w:tcBorders>
              <w:top w:val="single" w:sz="8" w:space="0" w:color="auto"/>
              <w:left w:val="single" w:sz="8" w:space="0" w:color="auto"/>
              <w:bottom w:val="nil"/>
              <w:right w:val="nil"/>
            </w:tcBorders>
            <w:vAlign w:val="center"/>
            <w:hideMark/>
          </w:tcPr>
          <w:p w:rsidR="006334A7" w:rsidRPr="00672289" w:rsidRDefault="006334A7"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200</w:t>
            </w:r>
          </w:p>
        </w:tc>
        <w:tc>
          <w:tcPr>
            <w:tcW w:w="781" w:type="pct"/>
            <w:tcBorders>
              <w:top w:val="single" w:sz="8" w:space="0" w:color="auto"/>
              <w:left w:val="single" w:sz="8" w:space="0" w:color="auto"/>
              <w:bottom w:val="nil"/>
              <w:right w:val="single" w:sz="8" w:space="0" w:color="auto"/>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3,5</w:t>
            </w:r>
          </w:p>
        </w:tc>
      </w:tr>
      <w:tr w:rsidR="006334A7" w:rsidRPr="00A91B0E" w:rsidTr="00DD7ECB">
        <w:trPr>
          <w:trHeight w:val="20"/>
          <w:jc w:val="center"/>
        </w:trPr>
        <w:tc>
          <w:tcPr>
            <w:tcW w:w="0" w:type="auto"/>
            <w:vMerge/>
            <w:tcBorders>
              <w:top w:val="single" w:sz="8" w:space="0" w:color="auto"/>
              <w:left w:val="single" w:sz="8" w:space="0" w:color="auto"/>
              <w:bottom w:val="nil"/>
              <w:right w:val="nil"/>
            </w:tcBorders>
            <w:vAlign w:val="center"/>
            <w:hideMark/>
          </w:tcPr>
          <w:p w:rsidR="006334A7" w:rsidRPr="00672289" w:rsidRDefault="006334A7" w:rsidP="00DD7ECB">
            <w:pPr>
              <w:rPr>
                <w:color w:val="000000"/>
              </w:rPr>
            </w:pPr>
          </w:p>
        </w:tc>
        <w:tc>
          <w:tcPr>
            <w:tcW w:w="0" w:type="auto"/>
            <w:vMerge/>
            <w:tcBorders>
              <w:top w:val="single" w:sz="8" w:space="0" w:color="auto"/>
              <w:left w:val="single" w:sz="8" w:space="0" w:color="auto"/>
              <w:bottom w:val="nil"/>
              <w:right w:val="nil"/>
            </w:tcBorders>
            <w:vAlign w:val="center"/>
            <w:hideMark/>
          </w:tcPr>
          <w:p w:rsidR="006334A7" w:rsidRPr="00672289" w:rsidRDefault="006334A7"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300</w:t>
            </w:r>
          </w:p>
        </w:tc>
        <w:tc>
          <w:tcPr>
            <w:tcW w:w="781" w:type="pct"/>
            <w:tcBorders>
              <w:top w:val="single" w:sz="8" w:space="0" w:color="auto"/>
              <w:left w:val="single" w:sz="8" w:space="0" w:color="auto"/>
              <w:bottom w:val="nil"/>
              <w:right w:val="single" w:sz="8" w:space="0" w:color="auto"/>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4,5</w:t>
            </w:r>
          </w:p>
        </w:tc>
      </w:tr>
      <w:tr w:rsidR="006334A7" w:rsidRPr="00A91B0E" w:rsidTr="00672289">
        <w:trPr>
          <w:trHeight w:val="20"/>
          <w:jc w:val="center"/>
        </w:trPr>
        <w:tc>
          <w:tcPr>
            <w:tcW w:w="0" w:type="auto"/>
            <w:vMerge/>
            <w:tcBorders>
              <w:top w:val="single" w:sz="8" w:space="0" w:color="auto"/>
              <w:left w:val="single" w:sz="8" w:space="0" w:color="auto"/>
              <w:bottom w:val="single" w:sz="4" w:space="0" w:color="auto"/>
              <w:right w:val="nil"/>
            </w:tcBorders>
            <w:vAlign w:val="center"/>
            <w:hideMark/>
          </w:tcPr>
          <w:p w:rsidR="006334A7" w:rsidRPr="00672289" w:rsidRDefault="006334A7" w:rsidP="00DD7ECB">
            <w:pPr>
              <w:rPr>
                <w:color w:val="000000"/>
              </w:rPr>
            </w:pPr>
          </w:p>
        </w:tc>
        <w:tc>
          <w:tcPr>
            <w:tcW w:w="0" w:type="auto"/>
            <w:vMerge/>
            <w:tcBorders>
              <w:top w:val="single" w:sz="8" w:space="0" w:color="auto"/>
              <w:left w:val="single" w:sz="8" w:space="0" w:color="auto"/>
              <w:bottom w:val="single" w:sz="4" w:space="0" w:color="auto"/>
              <w:right w:val="nil"/>
            </w:tcBorders>
            <w:vAlign w:val="center"/>
            <w:hideMark/>
          </w:tcPr>
          <w:p w:rsidR="006334A7" w:rsidRPr="00672289" w:rsidRDefault="006334A7"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500</w:t>
            </w:r>
          </w:p>
        </w:tc>
        <w:tc>
          <w:tcPr>
            <w:tcW w:w="781" w:type="pct"/>
            <w:tcBorders>
              <w:top w:val="single" w:sz="8" w:space="0" w:color="auto"/>
              <w:left w:val="single" w:sz="8" w:space="0" w:color="auto"/>
              <w:bottom w:val="nil"/>
              <w:right w:val="single" w:sz="8" w:space="0" w:color="auto"/>
            </w:tcBorders>
            <w:shd w:val="clear" w:color="auto" w:fill="FFFFFF"/>
            <w:hideMark/>
          </w:tcPr>
          <w:p w:rsidR="006334A7" w:rsidRPr="00672289" w:rsidRDefault="006334A7" w:rsidP="00DD7ECB">
            <w:pPr>
              <w:autoSpaceDE w:val="0"/>
              <w:autoSpaceDN w:val="0"/>
              <w:spacing w:line="20" w:lineRule="atLeast"/>
              <w:jc w:val="center"/>
              <w:rPr>
                <w:color w:val="000000"/>
              </w:rPr>
            </w:pPr>
            <w:r w:rsidRPr="00672289">
              <w:rPr>
                <w:color w:val="000000"/>
              </w:rPr>
              <w:t>6,0</w:t>
            </w:r>
          </w:p>
        </w:tc>
      </w:tr>
      <w:tr w:rsidR="00672289" w:rsidRPr="00A91B0E" w:rsidTr="00DD7ECB">
        <w:trPr>
          <w:trHeight w:val="20"/>
          <w:jc w:val="center"/>
        </w:trPr>
        <w:tc>
          <w:tcPr>
            <w:tcW w:w="2722" w:type="pct"/>
            <w:vMerge w:val="restart"/>
            <w:tcBorders>
              <w:top w:val="single" w:sz="8" w:space="0" w:color="auto"/>
              <w:left w:val="single" w:sz="8" w:space="0" w:color="auto"/>
              <w:right w:val="nil"/>
            </w:tcBorders>
            <w:shd w:val="clear" w:color="auto" w:fill="FFFFFF"/>
            <w:hideMark/>
          </w:tcPr>
          <w:p w:rsidR="00672289" w:rsidRPr="00672289" w:rsidRDefault="00672289" w:rsidP="00DD7ECB">
            <w:pPr>
              <w:autoSpaceDE w:val="0"/>
              <w:autoSpaceDN w:val="0"/>
              <w:spacing w:line="20" w:lineRule="atLeast"/>
              <w:jc w:val="both"/>
              <w:rPr>
                <w:color w:val="000000"/>
              </w:rPr>
            </w:pPr>
            <w:r w:rsidRPr="00672289">
              <w:rPr>
                <w:color w:val="000000"/>
              </w:rPr>
              <w:t>Автобусные парки (гаражи)</w:t>
            </w:r>
          </w:p>
        </w:tc>
        <w:tc>
          <w:tcPr>
            <w:tcW w:w="716" w:type="pct"/>
            <w:vMerge w:val="restart"/>
            <w:tcBorders>
              <w:top w:val="nil"/>
              <w:left w:val="single" w:sz="8" w:space="0" w:color="auto"/>
              <w:bottom w:val="single" w:sz="8" w:space="0" w:color="auto"/>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Машина</w:t>
            </w:r>
          </w:p>
        </w:tc>
        <w:tc>
          <w:tcPr>
            <w:tcW w:w="781" w:type="pct"/>
            <w:tcBorders>
              <w:top w:val="single" w:sz="8" w:space="0" w:color="auto"/>
              <w:left w:val="single" w:sz="8" w:space="0" w:color="auto"/>
              <w:bottom w:val="nil"/>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100</w:t>
            </w:r>
          </w:p>
        </w:tc>
        <w:tc>
          <w:tcPr>
            <w:tcW w:w="781" w:type="pct"/>
            <w:tcBorders>
              <w:top w:val="single" w:sz="8" w:space="0" w:color="auto"/>
              <w:left w:val="single" w:sz="8" w:space="0" w:color="auto"/>
              <w:bottom w:val="nil"/>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3,5</w:t>
            </w:r>
          </w:p>
        </w:tc>
      </w:tr>
      <w:tr w:rsidR="00672289" w:rsidRPr="00A91B0E" w:rsidTr="00DD7ECB">
        <w:trPr>
          <w:trHeight w:val="20"/>
          <w:jc w:val="center"/>
        </w:trPr>
        <w:tc>
          <w:tcPr>
            <w:tcW w:w="0" w:type="auto"/>
            <w:vMerge/>
            <w:tcBorders>
              <w:left w:val="single" w:sz="8" w:space="0" w:color="auto"/>
              <w:right w:val="nil"/>
            </w:tcBorders>
            <w:vAlign w:val="center"/>
            <w:hideMark/>
          </w:tcPr>
          <w:p w:rsidR="00672289" w:rsidRPr="00672289" w:rsidRDefault="00672289" w:rsidP="00DD7ECB">
            <w:pPr>
              <w:autoSpaceDE w:val="0"/>
              <w:autoSpaceDN w:val="0"/>
              <w:spacing w:line="20" w:lineRule="atLeast"/>
              <w:jc w:val="both"/>
              <w:rPr>
                <w:color w:val="000000"/>
              </w:rPr>
            </w:pPr>
          </w:p>
        </w:tc>
        <w:tc>
          <w:tcPr>
            <w:tcW w:w="0" w:type="auto"/>
            <w:vMerge/>
            <w:tcBorders>
              <w:top w:val="nil"/>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200</w:t>
            </w:r>
          </w:p>
        </w:tc>
        <w:tc>
          <w:tcPr>
            <w:tcW w:w="781" w:type="pct"/>
            <w:tcBorders>
              <w:top w:val="single" w:sz="8" w:space="0" w:color="auto"/>
              <w:left w:val="single" w:sz="8" w:space="0" w:color="auto"/>
              <w:bottom w:val="nil"/>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6,0</w:t>
            </w:r>
          </w:p>
        </w:tc>
      </w:tr>
      <w:tr w:rsidR="00672289" w:rsidRPr="00A91B0E" w:rsidTr="00DD7ECB">
        <w:trPr>
          <w:trHeight w:val="20"/>
          <w:jc w:val="center"/>
        </w:trPr>
        <w:tc>
          <w:tcPr>
            <w:tcW w:w="2722" w:type="pct"/>
            <w:vMerge/>
            <w:tcBorders>
              <w:left w:val="single" w:sz="8" w:space="0" w:color="auto"/>
              <w:right w:val="nil"/>
            </w:tcBorders>
            <w:shd w:val="clear" w:color="auto" w:fill="FFFFFF"/>
            <w:hideMark/>
          </w:tcPr>
          <w:p w:rsidR="00672289" w:rsidRPr="00672289" w:rsidRDefault="00672289" w:rsidP="00DD7ECB">
            <w:pPr>
              <w:autoSpaceDE w:val="0"/>
              <w:autoSpaceDN w:val="0"/>
              <w:spacing w:line="20" w:lineRule="atLeast"/>
              <w:jc w:val="both"/>
              <w:rPr>
                <w:color w:val="000000"/>
              </w:rPr>
            </w:pPr>
          </w:p>
        </w:tc>
        <w:tc>
          <w:tcPr>
            <w:tcW w:w="0" w:type="auto"/>
            <w:vMerge/>
            <w:tcBorders>
              <w:top w:val="nil"/>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100</w:t>
            </w:r>
          </w:p>
        </w:tc>
        <w:tc>
          <w:tcPr>
            <w:tcW w:w="781" w:type="pct"/>
            <w:tcBorders>
              <w:top w:val="single" w:sz="8" w:space="0" w:color="auto"/>
              <w:left w:val="single" w:sz="8" w:space="0" w:color="auto"/>
              <w:bottom w:val="nil"/>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5,0</w:t>
            </w:r>
          </w:p>
        </w:tc>
      </w:tr>
      <w:tr w:rsidR="00672289" w:rsidRPr="00A91B0E" w:rsidTr="00DD7ECB">
        <w:trPr>
          <w:trHeight w:val="20"/>
          <w:jc w:val="center"/>
        </w:trPr>
        <w:tc>
          <w:tcPr>
            <w:tcW w:w="2722" w:type="pct"/>
            <w:vMerge/>
            <w:tcBorders>
              <w:left w:val="single" w:sz="8" w:space="0" w:color="auto"/>
              <w:right w:val="nil"/>
            </w:tcBorders>
            <w:shd w:val="clear" w:color="auto" w:fill="FFFFFF"/>
            <w:hideMark/>
          </w:tcPr>
          <w:p w:rsidR="00672289" w:rsidRPr="00672289" w:rsidRDefault="00672289" w:rsidP="00DD7ECB">
            <w:pPr>
              <w:autoSpaceDE w:val="0"/>
              <w:autoSpaceDN w:val="0"/>
              <w:spacing w:line="20" w:lineRule="atLeast"/>
              <w:jc w:val="both"/>
              <w:rPr>
                <w:color w:val="000000"/>
              </w:rPr>
            </w:pPr>
          </w:p>
        </w:tc>
        <w:tc>
          <w:tcPr>
            <w:tcW w:w="0" w:type="auto"/>
            <w:vMerge/>
            <w:tcBorders>
              <w:top w:val="nil"/>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100</w:t>
            </w:r>
          </w:p>
        </w:tc>
        <w:tc>
          <w:tcPr>
            <w:tcW w:w="781" w:type="pct"/>
            <w:tcBorders>
              <w:top w:val="single" w:sz="8" w:space="0" w:color="auto"/>
              <w:left w:val="single" w:sz="8" w:space="0" w:color="auto"/>
              <w:bottom w:val="nil"/>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2,3</w:t>
            </w:r>
          </w:p>
        </w:tc>
      </w:tr>
      <w:tr w:rsidR="00672289" w:rsidRPr="00A91B0E" w:rsidTr="00DD7ECB">
        <w:trPr>
          <w:trHeight w:val="20"/>
          <w:jc w:val="center"/>
        </w:trPr>
        <w:tc>
          <w:tcPr>
            <w:tcW w:w="0" w:type="auto"/>
            <w:vMerge/>
            <w:tcBorders>
              <w:left w:val="single" w:sz="8" w:space="0" w:color="auto"/>
              <w:right w:val="nil"/>
            </w:tcBorders>
            <w:vAlign w:val="center"/>
            <w:hideMark/>
          </w:tcPr>
          <w:p w:rsidR="00672289" w:rsidRPr="00672289" w:rsidRDefault="00672289" w:rsidP="00DD7ECB">
            <w:pPr>
              <w:rPr>
                <w:color w:val="000000"/>
              </w:rPr>
            </w:pPr>
          </w:p>
        </w:tc>
        <w:tc>
          <w:tcPr>
            <w:tcW w:w="0" w:type="auto"/>
            <w:vMerge/>
            <w:tcBorders>
              <w:top w:val="nil"/>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200</w:t>
            </w:r>
          </w:p>
        </w:tc>
        <w:tc>
          <w:tcPr>
            <w:tcW w:w="781" w:type="pct"/>
            <w:tcBorders>
              <w:top w:val="single" w:sz="8" w:space="0" w:color="auto"/>
              <w:left w:val="single" w:sz="8" w:space="0" w:color="auto"/>
              <w:bottom w:val="nil"/>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3,5</w:t>
            </w:r>
          </w:p>
        </w:tc>
      </w:tr>
      <w:tr w:rsidR="00672289" w:rsidRPr="00A91B0E" w:rsidTr="00DD7ECB">
        <w:trPr>
          <w:trHeight w:val="20"/>
          <w:jc w:val="center"/>
        </w:trPr>
        <w:tc>
          <w:tcPr>
            <w:tcW w:w="0" w:type="auto"/>
            <w:vMerge/>
            <w:tcBorders>
              <w:left w:val="single" w:sz="8" w:space="0" w:color="auto"/>
              <w:right w:val="nil"/>
            </w:tcBorders>
            <w:vAlign w:val="center"/>
            <w:hideMark/>
          </w:tcPr>
          <w:p w:rsidR="00672289" w:rsidRPr="00672289" w:rsidRDefault="00672289" w:rsidP="00DD7ECB">
            <w:pPr>
              <w:rPr>
                <w:color w:val="000000"/>
              </w:rPr>
            </w:pPr>
          </w:p>
        </w:tc>
        <w:tc>
          <w:tcPr>
            <w:tcW w:w="0" w:type="auto"/>
            <w:vMerge/>
            <w:tcBorders>
              <w:top w:val="nil"/>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781" w:type="pct"/>
            <w:tcBorders>
              <w:top w:val="single" w:sz="8" w:space="0" w:color="auto"/>
              <w:left w:val="single" w:sz="8" w:space="0" w:color="auto"/>
              <w:bottom w:val="nil"/>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300</w:t>
            </w:r>
          </w:p>
        </w:tc>
        <w:tc>
          <w:tcPr>
            <w:tcW w:w="781" w:type="pct"/>
            <w:tcBorders>
              <w:top w:val="single" w:sz="8" w:space="0" w:color="auto"/>
              <w:left w:val="single" w:sz="8" w:space="0" w:color="auto"/>
              <w:bottom w:val="nil"/>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4,5</w:t>
            </w:r>
          </w:p>
        </w:tc>
      </w:tr>
      <w:tr w:rsidR="00672289" w:rsidRPr="00A91B0E" w:rsidTr="00DD7ECB">
        <w:trPr>
          <w:trHeight w:val="20"/>
          <w:jc w:val="center"/>
        </w:trPr>
        <w:tc>
          <w:tcPr>
            <w:tcW w:w="0" w:type="auto"/>
            <w:vMerge/>
            <w:tcBorders>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0" w:type="auto"/>
            <w:vMerge/>
            <w:tcBorders>
              <w:top w:val="nil"/>
              <w:left w:val="single" w:sz="8" w:space="0" w:color="auto"/>
              <w:bottom w:val="single" w:sz="8" w:space="0" w:color="auto"/>
              <w:right w:val="nil"/>
            </w:tcBorders>
            <w:vAlign w:val="center"/>
            <w:hideMark/>
          </w:tcPr>
          <w:p w:rsidR="00672289" w:rsidRPr="00672289" w:rsidRDefault="00672289" w:rsidP="00DD7ECB">
            <w:pPr>
              <w:rPr>
                <w:color w:val="000000"/>
              </w:rPr>
            </w:pPr>
          </w:p>
        </w:tc>
        <w:tc>
          <w:tcPr>
            <w:tcW w:w="781" w:type="pct"/>
            <w:tcBorders>
              <w:top w:val="single" w:sz="8" w:space="0" w:color="auto"/>
              <w:left w:val="single" w:sz="8" w:space="0" w:color="auto"/>
              <w:bottom w:val="single" w:sz="8" w:space="0" w:color="auto"/>
              <w:right w:val="nil"/>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500</w:t>
            </w:r>
          </w:p>
        </w:tc>
        <w:tc>
          <w:tcPr>
            <w:tcW w:w="781" w:type="pct"/>
            <w:tcBorders>
              <w:top w:val="single" w:sz="8" w:space="0" w:color="auto"/>
              <w:left w:val="single" w:sz="8" w:space="0" w:color="auto"/>
              <w:bottom w:val="single" w:sz="8" w:space="0" w:color="auto"/>
              <w:right w:val="single" w:sz="8" w:space="0" w:color="auto"/>
            </w:tcBorders>
            <w:shd w:val="clear" w:color="auto" w:fill="FFFFFF"/>
            <w:hideMark/>
          </w:tcPr>
          <w:p w:rsidR="00672289" w:rsidRPr="00672289" w:rsidRDefault="00672289" w:rsidP="00DD7ECB">
            <w:pPr>
              <w:autoSpaceDE w:val="0"/>
              <w:autoSpaceDN w:val="0"/>
              <w:spacing w:line="20" w:lineRule="atLeast"/>
              <w:jc w:val="center"/>
              <w:rPr>
                <w:color w:val="000000"/>
              </w:rPr>
            </w:pPr>
            <w:r w:rsidRPr="00672289">
              <w:rPr>
                <w:color w:val="000000"/>
              </w:rPr>
              <w:t>6,5</w:t>
            </w:r>
          </w:p>
        </w:tc>
      </w:tr>
      <w:tr w:rsidR="006334A7" w:rsidRPr="00A91B0E" w:rsidTr="00DD7ECB">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6334A7" w:rsidRPr="00672289" w:rsidRDefault="006334A7" w:rsidP="00DD7ECB">
            <w:pPr>
              <w:autoSpaceDE w:val="0"/>
              <w:autoSpaceDN w:val="0"/>
              <w:spacing w:line="20" w:lineRule="atLeast"/>
              <w:ind w:firstLine="284"/>
              <w:jc w:val="both"/>
              <w:rPr>
                <w:color w:val="000000"/>
              </w:rPr>
            </w:pPr>
            <w:r w:rsidRPr="00672289">
              <w:rPr>
                <w:color w:val="000000"/>
                <w:spacing w:val="20"/>
              </w:rPr>
              <w:t>Примечание</w:t>
            </w:r>
            <w:r w:rsidRPr="00672289">
              <w:rPr>
                <w:color w:val="000000"/>
              </w:rPr>
              <w:t xml:space="preserve"> - Для условий реконструкции размеры земельных участков при соответствующем обосновании допускается уменьшать, но не более чем на 20 %.</w:t>
            </w:r>
          </w:p>
        </w:tc>
      </w:tr>
    </w:tbl>
    <w:p w:rsidR="006334A7" w:rsidRDefault="006334A7" w:rsidP="00875F75">
      <w:pPr>
        <w:autoSpaceDE w:val="0"/>
        <w:autoSpaceDN w:val="0"/>
        <w:adjustRightInd w:val="0"/>
        <w:rPr>
          <w:color w:val="000000"/>
        </w:rPr>
      </w:pPr>
    </w:p>
    <w:p w:rsidR="00467E04" w:rsidRDefault="00467E04" w:rsidP="00672289">
      <w:pPr>
        <w:widowControl w:val="0"/>
        <w:autoSpaceDE w:val="0"/>
        <w:autoSpaceDN w:val="0"/>
        <w:adjustRightInd w:val="0"/>
        <w:jc w:val="both"/>
        <w:rPr>
          <w:b/>
        </w:rPr>
      </w:pPr>
    </w:p>
    <w:p w:rsidR="00672289" w:rsidRDefault="00672289" w:rsidP="00672289">
      <w:pPr>
        <w:widowControl w:val="0"/>
        <w:autoSpaceDE w:val="0"/>
        <w:autoSpaceDN w:val="0"/>
        <w:adjustRightInd w:val="0"/>
        <w:jc w:val="both"/>
      </w:pPr>
      <w:r>
        <w:rPr>
          <w:b/>
        </w:rPr>
        <w:t>3.4</w:t>
      </w:r>
      <w:r w:rsidRPr="00392EDD">
        <w:rPr>
          <w:b/>
        </w:rPr>
        <w:t>.</w:t>
      </w:r>
      <w:r>
        <w:rPr>
          <w:b/>
        </w:rPr>
        <w:t>1</w:t>
      </w:r>
      <w:r w:rsidR="00381423">
        <w:rPr>
          <w:b/>
        </w:rPr>
        <w:t>2</w:t>
      </w:r>
      <w:r>
        <w:t xml:space="preserve">. </w:t>
      </w:r>
      <w:r w:rsidRPr="00A84A18">
        <w:rPr>
          <w:b/>
        </w:rPr>
        <w:t>Расчетные показатели минимально допустимого уровня потребности в станциях технического обслуживания автомобилей</w:t>
      </w:r>
      <w:r>
        <w:t xml:space="preserve"> из расчета:</w:t>
      </w:r>
    </w:p>
    <w:p w:rsidR="00672289" w:rsidRDefault="00672289" w:rsidP="00672289">
      <w:pPr>
        <w:widowControl w:val="0"/>
        <w:autoSpaceDE w:val="0"/>
        <w:autoSpaceDN w:val="0"/>
        <w:adjustRightInd w:val="0"/>
        <w:ind w:firstLine="709"/>
        <w:jc w:val="both"/>
      </w:pPr>
      <w:r>
        <w:t>- один пост на 200 автомобилей.</w:t>
      </w:r>
    </w:p>
    <w:p w:rsidR="00672289" w:rsidRDefault="00672289" w:rsidP="00672289">
      <w:pPr>
        <w:widowControl w:val="0"/>
        <w:autoSpaceDE w:val="0"/>
        <w:autoSpaceDN w:val="0"/>
        <w:adjustRightInd w:val="0"/>
        <w:jc w:val="both"/>
      </w:pPr>
      <w:r>
        <w:rPr>
          <w:b/>
        </w:rPr>
        <w:t>3.4</w:t>
      </w:r>
      <w:r w:rsidRPr="00392EDD">
        <w:rPr>
          <w:b/>
        </w:rPr>
        <w:t>.</w:t>
      </w:r>
      <w:r w:rsidR="00381423">
        <w:rPr>
          <w:b/>
        </w:rPr>
        <w:t>13</w:t>
      </w:r>
      <w:r w:rsidRPr="00392EDD">
        <w:rPr>
          <w:b/>
        </w:rPr>
        <w:t>.</w:t>
      </w:r>
      <w:r>
        <w:t xml:space="preserve"> </w:t>
      </w:r>
      <w:r w:rsidRPr="007046D4">
        <w:rPr>
          <w:b/>
        </w:rPr>
        <w:t xml:space="preserve">Расчетные показатели минимально допустимого уровня </w:t>
      </w:r>
      <w:proofErr w:type="gramStart"/>
      <w:r w:rsidRPr="007046D4">
        <w:rPr>
          <w:b/>
        </w:rPr>
        <w:t>размеров земельных участков станций технического обслуживания автомобилей</w:t>
      </w:r>
      <w:proofErr w:type="gramEnd"/>
      <w:r>
        <w:t>:</w:t>
      </w:r>
    </w:p>
    <w:p w:rsidR="00672289" w:rsidRDefault="00672289" w:rsidP="00672289">
      <w:pPr>
        <w:widowControl w:val="0"/>
        <w:autoSpaceDE w:val="0"/>
        <w:autoSpaceDN w:val="0"/>
        <w:adjustRightInd w:val="0"/>
        <w:ind w:firstLine="709"/>
        <w:jc w:val="both"/>
      </w:pPr>
      <w:r>
        <w:t>- на 10 постов - 1,0 га;</w:t>
      </w:r>
    </w:p>
    <w:p w:rsidR="00672289" w:rsidRDefault="00672289" w:rsidP="00672289">
      <w:pPr>
        <w:widowControl w:val="0"/>
        <w:autoSpaceDE w:val="0"/>
        <w:autoSpaceDN w:val="0"/>
        <w:adjustRightInd w:val="0"/>
        <w:ind w:firstLine="709"/>
        <w:jc w:val="both"/>
      </w:pPr>
      <w:r>
        <w:t>- на 15 постов - 1,5 га;</w:t>
      </w:r>
    </w:p>
    <w:p w:rsidR="00672289" w:rsidRDefault="00672289" w:rsidP="00672289">
      <w:pPr>
        <w:widowControl w:val="0"/>
        <w:autoSpaceDE w:val="0"/>
        <w:autoSpaceDN w:val="0"/>
        <w:adjustRightInd w:val="0"/>
        <w:ind w:firstLine="709"/>
        <w:jc w:val="both"/>
      </w:pPr>
      <w:r>
        <w:t>- на 25 постов - 2,0 га;</w:t>
      </w:r>
    </w:p>
    <w:p w:rsidR="00672289" w:rsidRDefault="00672289" w:rsidP="00672289">
      <w:pPr>
        <w:widowControl w:val="0"/>
        <w:autoSpaceDE w:val="0"/>
        <w:autoSpaceDN w:val="0"/>
        <w:adjustRightInd w:val="0"/>
        <w:ind w:firstLine="709"/>
        <w:jc w:val="both"/>
      </w:pPr>
      <w:r>
        <w:t>- на 40 постов - 3,5 га.</w:t>
      </w:r>
    </w:p>
    <w:p w:rsidR="00672289" w:rsidRPr="00392EDD" w:rsidRDefault="00672289" w:rsidP="00672289">
      <w:pPr>
        <w:widowControl w:val="0"/>
        <w:autoSpaceDE w:val="0"/>
        <w:autoSpaceDN w:val="0"/>
        <w:adjustRightInd w:val="0"/>
        <w:jc w:val="both"/>
        <w:rPr>
          <w:b/>
          <w:i/>
          <w:u w:val="single"/>
        </w:rPr>
      </w:pPr>
      <w:r>
        <w:rPr>
          <w:b/>
        </w:rPr>
        <w:t>3.4</w:t>
      </w:r>
      <w:r w:rsidRPr="00392EDD">
        <w:rPr>
          <w:b/>
        </w:rPr>
        <w:t>.</w:t>
      </w:r>
      <w:r w:rsidR="00381423">
        <w:rPr>
          <w:b/>
        </w:rPr>
        <w:t>14</w:t>
      </w:r>
      <w:r w:rsidRPr="00392EDD">
        <w:rPr>
          <w:b/>
        </w:rPr>
        <w:t>.</w:t>
      </w:r>
      <w:r>
        <w:t xml:space="preserve"> </w:t>
      </w:r>
      <w:r w:rsidRPr="00A84A18">
        <w:rPr>
          <w:b/>
        </w:rPr>
        <w:t>Расчетные показатели минимально допустимого уровня потребности в автозаправочных станциях</w:t>
      </w:r>
      <w:r>
        <w:t xml:space="preserve"> (АЗС) из расчета:</w:t>
      </w:r>
    </w:p>
    <w:p w:rsidR="00672289" w:rsidRDefault="00672289" w:rsidP="00672289">
      <w:pPr>
        <w:widowControl w:val="0"/>
        <w:autoSpaceDE w:val="0"/>
        <w:autoSpaceDN w:val="0"/>
        <w:adjustRightInd w:val="0"/>
        <w:ind w:firstLine="709"/>
        <w:jc w:val="both"/>
      </w:pPr>
      <w:r>
        <w:t>- одна топливораздаточная колонка на 1200 автомобилей.</w:t>
      </w:r>
    </w:p>
    <w:p w:rsidR="00672289" w:rsidRDefault="00672289" w:rsidP="00672289">
      <w:pPr>
        <w:widowControl w:val="0"/>
        <w:autoSpaceDE w:val="0"/>
        <w:autoSpaceDN w:val="0"/>
        <w:adjustRightInd w:val="0"/>
        <w:jc w:val="both"/>
      </w:pPr>
      <w:r>
        <w:rPr>
          <w:b/>
        </w:rPr>
        <w:t>3.4</w:t>
      </w:r>
      <w:r w:rsidRPr="00392EDD">
        <w:rPr>
          <w:b/>
        </w:rPr>
        <w:t>.</w:t>
      </w:r>
      <w:r>
        <w:rPr>
          <w:b/>
        </w:rPr>
        <w:t>1</w:t>
      </w:r>
      <w:r w:rsidR="00381423">
        <w:rPr>
          <w:b/>
        </w:rPr>
        <w:t>5</w:t>
      </w:r>
      <w:r>
        <w:t xml:space="preserve">. </w:t>
      </w:r>
      <w:r w:rsidRPr="007046D4">
        <w:rPr>
          <w:b/>
        </w:rPr>
        <w:t>Расчетные показатели минимально допустимого уровня размеров земельных участков АЗС</w:t>
      </w:r>
      <w:r>
        <w:t>:</w:t>
      </w:r>
    </w:p>
    <w:p w:rsidR="00672289" w:rsidRDefault="00672289" w:rsidP="00672289">
      <w:pPr>
        <w:widowControl w:val="0"/>
        <w:autoSpaceDE w:val="0"/>
        <w:autoSpaceDN w:val="0"/>
        <w:adjustRightInd w:val="0"/>
        <w:ind w:firstLine="709"/>
        <w:jc w:val="both"/>
      </w:pPr>
      <w:r>
        <w:t>- на 2 колонки – 0,1 га;</w:t>
      </w:r>
    </w:p>
    <w:p w:rsidR="00672289" w:rsidRDefault="00672289" w:rsidP="00672289">
      <w:pPr>
        <w:widowControl w:val="0"/>
        <w:autoSpaceDE w:val="0"/>
        <w:autoSpaceDN w:val="0"/>
        <w:adjustRightInd w:val="0"/>
        <w:ind w:firstLine="709"/>
        <w:jc w:val="both"/>
      </w:pPr>
      <w:r>
        <w:t>- на 5 колонок – 0,2 га;</w:t>
      </w:r>
    </w:p>
    <w:p w:rsidR="00672289" w:rsidRDefault="00672289" w:rsidP="00672289">
      <w:pPr>
        <w:widowControl w:val="0"/>
        <w:autoSpaceDE w:val="0"/>
        <w:autoSpaceDN w:val="0"/>
        <w:adjustRightInd w:val="0"/>
        <w:ind w:firstLine="709"/>
        <w:jc w:val="both"/>
      </w:pPr>
      <w:r>
        <w:t>- на 7 колонок – 0,3 га;</w:t>
      </w:r>
    </w:p>
    <w:p w:rsidR="00672289" w:rsidRDefault="00672289" w:rsidP="00672289">
      <w:pPr>
        <w:widowControl w:val="0"/>
        <w:autoSpaceDE w:val="0"/>
        <w:autoSpaceDN w:val="0"/>
        <w:adjustRightInd w:val="0"/>
        <w:ind w:firstLine="709"/>
        <w:jc w:val="both"/>
      </w:pPr>
      <w:r>
        <w:t>- на 9 колонок – 0,35 га;</w:t>
      </w:r>
    </w:p>
    <w:p w:rsidR="00672289" w:rsidRDefault="00672289" w:rsidP="00672289">
      <w:pPr>
        <w:widowControl w:val="0"/>
        <w:autoSpaceDE w:val="0"/>
        <w:autoSpaceDN w:val="0"/>
        <w:adjustRightInd w:val="0"/>
        <w:ind w:firstLine="709"/>
        <w:jc w:val="both"/>
      </w:pPr>
      <w:r>
        <w:t>- на 11 колонок – 0,4 га.</w:t>
      </w:r>
    </w:p>
    <w:p w:rsidR="006334A7" w:rsidRPr="00381423" w:rsidRDefault="00672289" w:rsidP="00381423">
      <w:pPr>
        <w:autoSpaceDE w:val="0"/>
        <w:autoSpaceDN w:val="0"/>
        <w:jc w:val="both"/>
        <w:rPr>
          <w:color w:val="000000"/>
        </w:rPr>
      </w:pPr>
      <w:r>
        <w:rPr>
          <w:b/>
        </w:rPr>
        <w:t>3.4</w:t>
      </w:r>
      <w:r w:rsidRPr="00392EDD">
        <w:rPr>
          <w:b/>
        </w:rPr>
        <w:t>.</w:t>
      </w:r>
      <w:r>
        <w:rPr>
          <w:b/>
        </w:rPr>
        <w:t>1</w:t>
      </w:r>
      <w:r w:rsidR="00381423">
        <w:rPr>
          <w:b/>
        </w:rPr>
        <w:t>6</w:t>
      </w:r>
      <w:r>
        <w:t xml:space="preserve">. </w:t>
      </w:r>
      <w:proofErr w:type="gramStart"/>
      <w:r w:rsidRPr="00A91B0E">
        <w:rPr>
          <w:color w:val="000000"/>
        </w:rPr>
        <w:t xml:space="preserve">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r>
        <w:rPr>
          <w:color w:val="000000"/>
        </w:rPr>
        <w:t>Федеральным</w:t>
      </w:r>
      <w:r w:rsidRPr="00A91B0E">
        <w:rPr>
          <w:color w:val="000000"/>
        </w:rPr>
        <w:t xml:space="preserve"> закон</w:t>
      </w:r>
      <w:r>
        <w:rPr>
          <w:color w:val="000000"/>
        </w:rPr>
        <w:t>ом</w:t>
      </w:r>
      <w:r w:rsidRPr="00A91B0E">
        <w:rPr>
          <w:color w:val="000000"/>
        </w:rPr>
        <w:t xml:space="preserve"> от 22 июля 2008 г. № </w:t>
      </w:r>
      <w:hyperlink r:id="rId24" w:tooltip="Технический регламент о требованиях пожарной безопасности &#10;C 28.04.2009 действует.&#10;C 22.07.2008 по 27.04.2009 не действовал, был принят - федеральный закон вступил в силу по истечении девяти месяцев со дня его официального опубликования (опубликован в Собрании" w:history="1">
        <w:r w:rsidRPr="00A91B0E">
          <w:rPr>
            <w:color w:val="0000FF"/>
            <w:u w:val="single"/>
          </w:rPr>
          <w:t>123-ФЗ</w:t>
        </w:r>
      </w:hyperlink>
      <w:r w:rsidRPr="00A91B0E">
        <w:rPr>
          <w:color w:val="000000"/>
        </w:rPr>
        <w:t xml:space="preserve"> «Технический регламент о требованиях пожарной безопасности»</w:t>
      </w:r>
      <w:r w:rsidR="007046D4">
        <w:rPr>
          <w:color w:val="000000"/>
        </w:rPr>
        <w:t xml:space="preserve"> </w:t>
      </w:r>
      <w:r w:rsidRPr="00A91B0E">
        <w:rPr>
          <w:color w:val="000000"/>
        </w:rPr>
        <w:t xml:space="preserve">и </w:t>
      </w:r>
      <w:hyperlink r:id="rId25" w:tooltip="СанПиН 2.2.1/2.1.1.1200-03 Санитарно-защитные зоны и санитарная классификация предприятий, сооружений и иных объектов &#10;C 15.03.2008 действует." w:history="1">
        <w:proofErr w:type="spellStart"/>
        <w:r w:rsidRPr="00A91B0E">
          <w:rPr>
            <w:color w:val="0000FF"/>
            <w:u w:val="single"/>
          </w:rPr>
          <w:t>СанПиН</w:t>
        </w:r>
        <w:proofErr w:type="spellEnd"/>
        <w:proofErr w:type="gramEnd"/>
        <w:r w:rsidRPr="00A91B0E">
          <w:rPr>
            <w:color w:val="0000FF"/>
            <w:u w:val="single"/>
          </w:rPr>
          <w:t xml:space="preserve"> 2.2.1/2.1.1.1200</w:t>
        </w:r>
      </w:hyperlink>
      <w:r w:rsidRPr="00A91B0E">
        <w:rPr>
          <w:color w:val="000000"/>
        </w:rPr>
        <w:t>. Указанное расстояние следует определять от топливораздаточных колонок и подземных резервуар</w:t>
      </w:r>
      <w:r w:rsidR="00381423">
        <w:rPr>
          <w:color w:val="000000"/>
        </w:rPr>
        <w:t>ов для хранения жидкого топлива.</w:t>
      </w:r>
    </w:p>
    <w:p w:rsidR="00070666" w:rsidRPr="003C775C" w:rsidRDefault="00070666" w:rsidP="00381423">
      <w:pPr>
        <w:pStyle w:val="3"/>
        <w:numPr>
          <w:ilvl w:val="0"/>
          <w:numId w:val="0"/>
        </w:numPr>
        <w:spacing w:before="0" w:after="0"/>
        <w:jc w:val="both"/>
        <w:rPr>
          <w:sz w:val="24"/>
          <w:szCs w:val="24"/>
        </w:rPr>
      </w:pPr>
    </w:p>
    <w:p w:rsidR="002A639C" w:rsidRPr="004A5AF1" w:rsidRDefault="002A639C" w:rsidP="00201E8B">
      <w:pPr>
        <w:pStyle w:val="11"/>
        <w:numPr>
          <w:ilvl w:val="0"/>
          <w:numId w:val="36"/>
        </w:numPr>
        <w:spacing w:before="0" w:after="0"/>
        <w:ind w:left="0" w:firstLine="851"/>
        <w:jc w:val="both"/>
        <w:rPr>
          <w:sz w:val="24"/>
          <w:szCs w:val="24"/>
        </w:rPr>
      </w:pPr>
      <w:bookmarkStart w:id="10" w:name="_Toc404938185"/>
      <w:bookmarkEnd w:id="0"/>
      <w:bookmarkEnd w:id="1"/>
      <w:r w:rsidRPr="004A5AF1">
        <w:rPr>
          <w:sz w:val="24"/>
          <w:szCs w:val="24"/>
        </w:rPr>
        <w:lastRenderedPageBreak/>
        <w:t xml:space="preserve">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нормативов градостроительного проектирования</w:t>
      </w:r>
      <w:bookmarkEnd w:id="10"/>
      <w:r w:rsidR="00625AC3">
        <w:rPr>
          <w:sz w:val="24"/>
          <w:szCs w:val="24"/>
        </w:rPr>
        <w:t xml:space="preserve"> </w:t>
      </w:r>
    </w:p>
    <w:p w:rsidR="00900E7E" w:rsidRPr="004A5AF1" w:rsidRDefault="00900E7E" w:rsidP="00201E8B">
      <w:pPr>
        <w:ind w:firstLine="851"/>
        <w:rPr>
          <w:b/>
          <w:i/>
        </w:rPr>
      </w:pPr>
    </w:p>
    <w:p w:rsidR="0093646A" w:rsidRPr="004A5AF1" w:rsidRDefault="0093646A" w:rsidP="00201E8B">
      <w:pPr>
        <w:ind w:firstLine="851"/>
        <w:jc w:val="center"/>
        <w:rPr>
          <w:b/>
          <w:i/>
        </w:rPr>
      </w:pPr>
      <w:r w:rsidRPr="004A5AF1">
        <w:rPr>
          <w:b/>
          <w:i/>
        </w:rPr>
        <w:t>Федеральные законы</w:t>
      </w:r>
    </w:p>
    <w:p w:rsidR="0093646A" w:rsidRPr="004A5AF1" w:rsidRDefault="0093646A" w:rsidP="00201E8B">
      <w:pPr>
        <w:ind w:firstLine="851"/>
        <w:jc w:val="center"/>
        <w:rPr>
          <w:b/>
          <w:i/>
        </w:rPr>
      </w:pPr>
    </w:p>
    <w:p w:rsidR="0093646A" w:rsidRPr="004A5AF1" w:rsidRDefault="004A569F" w:rsidP="00201E8B">
      <w:pPr>
        <w:autoSpaceDE w:val="0"/>
        <w:autoSpaceDN w:val="0"/>
        <w:adjustRightInd w:val="0"/>
        <w:ind w:firstLine="851"/>
        <w:jc w:val="both"/>
        <w:rPr>
          <w:rFonts w:eastAsia="Calibri"/>
          <w:u w:val="single"/>
        </w:rPr>
      </w:pPr>
      <w:r w:rsidRPr="004A5AF1">
        <w:rPr>
          <w:rFonts w:eastAsia="Calibri"/>
        </w:rPr>
        <w:t xml:space="preserve">Федеральный закон от </w:t>
      </w:r>
      <w:r>
        <w:rPr>
          <w:rFonts w:eastAsia="Calibri"/>
        </w:rPr>
        <w:t>29.12. 2004 № 190</w:t>
      </w:r>
      <w:r w:rsidRPr="004A5AF1">
        <w:rPr>
          <w:rFonts w:eastAsia="Calibri"/>
        </w:rPr>
        <w:t xml:space="preserve">-ФЗ </w:t>
      </w:r>
      <w:r w:rsidR="0093646A" w:rsidRPr="004A5AF1">
        <w:rPr>
          <w:rFonts w:eastAsia="Calibri"/>
        </w:rPr>
        <w:t>Градостроительный кодекс Российской Федерации;</w:t>
      </w:r>
    </w:p>
    <w:p w:rsidR="0093646A" w:rsidRPr="004A5AF1" w:rsidRDefault="0093646A" w:rsidP="00201E8B">
      <w:pPr>
        <w:autoSpaceDE w:val="0"/>
        <w:autoSpaceDN w:val="0"/>
        <w:adjustRightInd w:val="0"/>
        <w:ind w:firstLine="851"/>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Default="00201E8B" w:rsidP="00DD7ECB">
      <w:pPr>
        <w:ind w:firstLine="851"/>
        <w:jc w:val="both"/>
        <w:rPr>
          <w:color w:val="000000"/>
        </w:rPr>
      </w:pPr>
      <w:r w:rsidRPr="004A5AF1">
        <w:rPr>
          <w:rFonts w:eastAsia="Calibri"/>
        </w:rPr>
        <w:t xml:space="preserve">Федеральный закон </w:t>
      </w:r>
      <w:r w:rsidRPr="00A91B0E">
        <w:rPr>
          <w:color w:val="000000"/>
        </w:rPr>
        <w:t xml:space="preserve">от 22 июля 2008 г. № </w:t>
      </w:r>
      <w:hyperlink r:id="rId26" w:tooltip="Технический регламент о требованиях пожарной безопасности &#10;C 28.04.2009 действует.&#10;C 22.07.2008 по 27.04.2009 не действовал, был принят - федеральный закон вступил в силу по истечении девяти месяцев со дня его официального опубликования (опубликован в Собрании" w:history="1">
        <w:r w:rsidRPr="00A91B0E">
          <w:rPr>
            <w:color w:val="0000FF"/>
            <w:u w:val="single"/>
          </w:rPr>
          <w:t>123-ФЗ</w:t>
        </w:r>
      </w:hyperlink>
      <w:r w:rsidRPr="00A91B0E">
        <w:rPr>
          <w:color w:val="000000"/>
        </w:rPr>
        <w:t xml:space="preserve"> «Технический регламент о требованиях пожарной безопасности»</w:t>
      </w:r>
    </w:p>
    <w:p w:rsidR="00A074C0" w:rsidRDefault="00A074C0" w:rsidP="00467E04">
      <w:pPr>
        <w:rPr>
          <w:b/>
          <w:i/>
        </w:rPr>
      </w:pPr>
    </w:p>
    <w:p w:rsidR="0093646A" w:rsidRPr="004A5AF1" w:rsidRDefault="0093646A" w:rsidP="00201E8B">
      <w:pPr>
        <w:ind w:firstLine="851"/>
        <w:jc w:val="center"/>
        <w:rPr>
          <w:b/>
          <w:i/>
        </w:rPr>
      </w:pPr>
      <w:r w:rsidRPr="004A5AF1">
        <w:rPr>
          <w:b/>
          <w:i/>
        </w:rPr>
        <w:t>Своды правил по проектированию и строительству (СП)</w:t>
      </w:r>
    </w:p>
    <w:p w:rsidR="0093646A" w:rsidRPr="004A5AF1" w:rsidRDefault="0093646A" w:rsidP="00201E8B">
      <w:pPr>
        <w:ind w:firstLine="851"/>
        <w:jc w:val="center"/>
        <w:rPr>
          <w:b/>
          <w:i/>
        </w:rPr>
      </w:pPr>
    </w:p>
    <w:p w:rsidR="00000E85" w:rsidRPr="00000E85" w:rsidRDefault="004A569F" w:rsidP="00201E8B">
      <w:pPr>
        <w:autoSpaceDE w:val="0"/>
        <w:autoSpaceDN w:val="0"/>
        <w:adjustRightInd w:val="0"/>
        <w:ind w:firstLine="851"/>
        <w:jc w:val="both"/>
        <w:rPr>
          <w:rFonts w:eastAsia="Calibri"/>
        </w:rPr>
      </w:pPr>
      <w:r>
        <w:rPr>
          <w:rFonts w:eastAsia="Calibri"/>
        </w:rPr>
        <w:t xml:space="preserve">Свод правил СП 42.13330.2016 </w:t>
      </w:r>
      <w:r w:rsidR="00000E85" w:rsidRPr="00000E85">
        <w:rPr>
          <w:rFonts w:eastAsia="Calibri"/>
        </w:rPr>
        <w:t xml:space="preserve">«Градостроительство. Планировка и застройка городских и сельских поселений. Актуализированная редакция </w:t>
      </w:r>
      <w:proofErr w:type="spellStart"/>
      <w:r w:rsidR="00000E85" w:rsidRPr="00000E85">
        <w:rPr>
          <w:rFonts w:eastAsia="Calibri"/>
        </w:rPr>
        <w:t>СНиП</w:t>
      </w:r>
      <w:proofErr w:type="spellEnd"/>
      <w:r w:rsidR="00000E85" w:rsidRPr="00000E85">
        <w:rPr>
          <w:rFonts w:eastAsia="Calibri"/>
        </w:rPr>
        <w:t xml:space="preserve"> 2.07.01-89*»;</w:t>
      </w:r>
    </w:p>
    <w:p w:rsidR="00000E85" w:rsidRPr="00000E85" w:rsidRDefault="00DD7ECB" w:rsidP="00201E8B">
      <w:pPr>
        <w:autoSpaceDE w:val="0"/>
        <w:autoSpaceDN w:val="0"/>
        <w:adjustRightInd w:val="0"/>
        <w:ind w:firstLine="851"/>
        <w:jc w:val="both"/>
        <w:rPr>
          <w:rFonts w:eastAsia="Calibri"/>
        </w:rPr>
      </w:pPr>
      <w:r>
        <w:rPr>
          <w:rFonts w:eastAsia="Calibri"/>
        </w:rPr>
        <w:t>Свод правил СП 113.13330.2016</w:t>
      </w:r>
      <w:r w:rsidR="00000E85" w:rsidRPr="00000E85">
        <w:rPr>
          <w:rFonts w:eastAsia="Calibri"/>
        </w:rPr>
        <w:t xml:space="preserve"> «Стоянки автомобилей. Актуализированная редакция </w:t>
      </w:r>
      <w:proofErr w:type="spellStart"/>
      <w:r w:rsidR="00000E85" w:rsidRPr="00000E85">
        <w:rPr>
          <w:rFonts w:eastAsia="Calibri"/>
        </w:rPr>
        <w:t>СНиП</w:t>
      </w:r>
      <w:proofErr w:type="spellEnd"/>
      <w:r w:rsidR="00000E85" w:rsidRPr="00000E85">
        <w:rPr>
          <w:rFonts w:eastAsia="Calibri"/>
        </w:rPr>
        <w:t xml:space="preserve"> 21-02-99*»;</w:t>
      </w:r>
    </w:p>
    <w:p w:rsidR="00000E85" w:rsidRPr="00000E85" w:rsidRDefault="00DD7ECB" w:rsidP="00201E8B">
      <w:pPr>
        <w:autoSpaceDE w:val="0"/>
        <w:autoSpaceDN w:val="0"/>
        <w:adjustRightInd w:val="0"/>
        <w:ind w:firstLine="851"/>
        <w:jc w:val="both"/>
        <w:rPr>
          <w:rFonts w:eastAsia="Calibri"/>
        </w:rPr>
      </w:pPr>
      <w:r>
        <w:rPr>
          <w:rFonts w:eastAsia="Calibri"/>
        </w:rPr>
        <w:t>Свод правил СП 59.13330.2016</w:t>
      </w:r>
      <w:r w:rsidR="00000E85" w:rsidRPr="00000E85">
        <w:rPr>
          <w:rFonts w:eastAsia="Calibri"/>
        </w:rPr>
        <w:t xml:space="preserve"> «Доступность зданий и сооружений для </w:t>
      </w:r>
      <w:proofErr w:type="spellStart"/>
      <w:r w:rsidR="00000E85" w:rsidRPr="00000E85">
        <w:rPr>
          <w:rFonts w:eastAsia="Calibri"/>
        </w:rPr>
        <w:t>маломобильных</w:t>
      </w:r>
      <w:proofErr w:type="spellEnd"/>
      <w:r w:rsidR="00000E85" w:rsidRPr="00000E85">
        <w:rPr>
          <w:rFonts w:eastAsia="Calibri"/>
        </w:rPr>
        <w:t xml:space="preserve"> групп населения. Актуализированная редакция </w:t>
      </w:r>
      <w:proofErr w:type="spellStart"/>
      <w:r w:rsidR="00000E85" w:rsidRPr="00000E85">
        <w:rPr>
          <w:rFonts w:eastAsia="Calibri"/>
        </w:rPr>
        <w:t>СНиП</w:t>
      </w:r>
      <w:proofErr w:type="spellEnd"/>
      <w:r w:rsidR="00000E85" w:rsidRPr="00000E85">
        <w:rPr>
          <w:rFonts w:eastAsia="Calibri"/>
        </w:rPr>
        <w:t xml:space="preserve"> 35-01-2001»;</w:t>
      </w:r>
    </w:p>
    <w:p w:rsidR="0093646A" w:rsidRPr="00BB1275" w:rsidRDefault="00BB1275" w:rsidP="00201E8B">
      <w:pPr>
        <w:ind w:firstLine="851"/>
        <w:rPr>
          <w:i/>
        </w:rPr>
      </w:pPr>
      <w:r w:rsidRPr="00BB1275">
        <w:rPr>
          <w:bCs/>
          <w:color w:val="2D2D2D"/>
          <w:spacing w:val="2"/>
          <w:kern w:val="36"/>
        </w:rPr>
        <w:t xml:space="preserve">СП 34.13330.2012 </w:t>
      </w:r>
      <w:r>
        <w:rPr>
          <w:bCs/>
          <w:color w:val="2D2D2D"/>
          <w:spacing w:val="2"/>
          <w:kern w:val="36"/>
        </w:rPr>
        <w:t>«</w:t>
      </w:r>
      <w:r w:rsidRPr="00BB1275">
        <w:rPr>
          <w:bCs/>
          <w:color w:val="2D2D2D"/>
          <w:spacing w:val="2"/>
          <w:kern w:val="36"/>
        </w:rPr>
        <w:t xml:space="preserve">Автомобильные дороги. Актуализированная редакция </w:t>
      </w:r>
      <w:proofErr w:type="spellStart"/>
      <w:r w:rsidRPr="00BB1275">
        <w:rPr>
          <w:bCs/>
          <w:color w:val="2D2D2D"/>
          <w:spacing w:val="2"/>
          <w:kern w:val="36"/>
        </w:rPr>
        <w:t>СНиП</w:t>
      </w:r>
      <w:proofErr w:type="spellEnd"/>
      <w:r w:rsidRPr="00BB1275">
        <w:rPr>
          <w:bCs/>
          <w:color w:val="2D2D2D"/>
          <w:spacing w:val="2"/>
          <w:kern w:val="36"/>
        </w:rPr>
        <w:t xml:space="preserve"> 2.05.02-85*</w:t>
      </w:r>
      <w:r>
        <w:rPr>
          <w:bCs/>
          <w:color w:val="2D2D2D"/>
          <w:spacing w:val="2"/>
          <w:kern w:val="36"/>
        </w:rPr>
        <w:t>»</w:t>
      </w:r>
    </w:p>
    <w:p w:rsidR="0093646A" w:rsidRPr="004A5AF1" w:rsidRDefault="0093646A" w:rsidP="00201E8B">
      <w:pPr>
        <w:ind w:firstLine="851"/>
        <w:jc w:val="center"/>
        <w:rPr>
          <w:b/>
          <w:i/>
        </w:rPr>
      </w:pPr>
      <w:r w:rsidRPr="004A5AF1">
        <w:rPr>
          <w:b/>
          <w:i/>
        </w:rPr>
        <w:t>Санитарные правила и нормы и правила (</w:t>
      </w:r>
      <w:proofErr w:type="spellStart"/>
      <w:r w:rsidRPr="004A5AF1">
        <w:rPr>
          <w:b/>
          <w:i/>
        </w:rPr>
        <w:t>СанПиН</w:t>
      </w:r>
      <w:proofErr w:type="spellEnd"/>
      <w:r w:rsidRPr="004A5AF1">
        <w:rPr>
          <w:b/>
          <w:i/>
        </w:rPr>
        <w:t>)</w:t>
      </w:r>
    </w:p>
    <w:p w:rsidR="0093646A" w:rsidRPr="004A5AF1" w:rsidRDefault="0093646A" w:rsidP="00201E8B">
      <w:pPr>
        <w:ind w:firstLine="851"/>
        <w:jc w:val="center"/>
        <w:rPr>
          <w:b/>
          <w:i/>
        </w:rPr>
      </w:pPr>
    </w:p>
    <w:p w:rsidR="0093646A" w:rsidRDefault="00043BAB" w:rsidP="00201E8B">
      <w:pPr>
        <w:autoSpaceDE w:val="0"/>
        <w:autoSpaceDN w:val="0"/>
        <w:adjustRightInd w:val="0"/>
        <w:ind w:firstLine="851"/>
        <w:jc w:val="both"/>
        <w:rPr>
          <w:rFonts w:eastAsia="Calibri"/>
        </w:rPr>
      </w:pPr>
      <w:proofErr w:type="spellStart"/>
      <w:r w:rsidRPr="004A5AF1">
        <w:rPr>
          <w:rFonts w:eastAsia="Calibri"/>
        </w:rPr>
        <w:t>СанПиН</w:t>
      </w:r>
      <w:proofErr w:type="spellEnd"/>
      <w:r w:rsidRPr="004A5AF1">
        <w:rPr>
          <w:rFonts w:eastAsia="Calibri"/>
        </w:rPr>
        <w:t xml:space="preserve"> 2.2.1/2.1.1.1200-03 </w:t>
      </w:r>
      <w:r w:rsidR="00BB1275">
        <w:rPr>
          <w:rFonts w:eastAsia="Calibri"/>
        </w:rPr>
        <w:t>«</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BB1275">
        <w:rPr>
          <w:rFonts w:eastAsia="Calibri"/>
        </w:rPr>
        <w:t>»</w:t>
      </w:r>
    </w:p>
    <w:p w:rsidR="00467E04" w:rsidRPr="004A5AF1" w:rsidRDefault="00467E04" w:rsidP="00201E8B">
      <w:pPr>
        <w:autoSpaceDE w:val="0"/>
        <w:autoSpaceDN w:val="0"/>
        <w:adjustRightInd w:val="0"/>
        <w:ind w:firstLine="851"/>
        <w:jc w:val="both"/>
        <w:rPr>
          <w:rFonts w:eastAsia="Calibri"/>
        </w:rPr>
      </w:pPr>
    </w:p>
    <w:p w:rsidR="00467E04" w:rsidRDefault="00467E04" w:rsidP="00467E04">
      <w:pPr>
        <w:spacing w:line="276" w:lineRule="auto"/>
        <w:ind w:firstLine="567"/>
        <w:jc w:val="center"/>
        <w:rPr>
          <w:b/>
          <w:i/>
        </w:rPr>
      </w:pPr>
      <w:r>
        <w:rPr>
          <w:b/>
          <w:i/>
        </w:rPr>
        <w:t xml:space="preserve">Нормативные акты муниципального образования </w:t>
      </w:r>
    </w:p>
    <w:p w:rsidR="00F80FCB" w:rsidRDefault="00F80FCB" w:rsidP="00467E04">
      <w:pPr>
        <w:spacing w:line="276" w:lineRule="auto"/>
        <w:ind w:firstLine="567"/>
        <w:jc w:val="center"/>
        <w:rPr>
          <w:b/>
          <w:i/>
        </w:rPr>
      </w:pPr>
    </w:p>
    <w:p w:rsidR="00467E04" w:rsidRPr="004A5AF1" w:rsidRDefault="00467E04" w:rsidP="00467E04">
      <w:pPr>
        <w:autoSpaceDE w:val="0"/>
        <w:autoSpaceDN w:val="0"/>
        <w:adjustRightInd w:val="0"/>
        <w:ind w:firstLine="851"/>
        <w:jc w:val="both"/>
        <w:rPr>
          <w:rFonts w:eastAsia="Calibri"/>
          <w:u w:val="single"/>
        </w:rPr>
      </w:pPr>
      <w:r>
        <w:rPr>
          <w:rFonts w:eastAsia="Calibri"/>
        </w:rPr>
        <w:t xml:space="preserve">Решение Думы </w:t>
      </w:r>
      <w:proofErr w:type="spellStart"/>
      <w:r>
        <w:rPr>
          <w:rFonts w:eastAsia="Calibri"/>
        </w:rPr>
        <w:t>Краснокамского</w:t>
      </w:r>
      <w:proofErr w:type="spellEnd"/>
      <w:r>
        <w:rPr>
          <w:rFonts w:eastAsia="Calibri"/>
        </w:rPr>
        <w:t xml:space="preserve"> городского поселения</w:t>
      </w:r>
      <w:r w:rsidRPr="004A5AF1">
        <w:rPr>
          <w:rFonts w:eastAsia="Calibri"/>
        </w:rPr>
        <w:t xml:space="preserve"> </w:t>
      </w:r>
      <w:r>
        <w:rPr>
          <w:rFonts w:eastAsia="Calibri"/>
        </w:rPr>
        <w:t xml:space="preserve">№ </w:t>
      </w:r>
      <w:r w:rsidR="00F80FCB">
        <w:rPr>
          <w:rFonts w:eastAsia="Calibri"/>
        </w:rPr>
        <w:t>183 от 24.0</w:t>
      </w:r>
      <w:r w:rsidRPr="00F80FCB">
        <w:rPr>
          <w:rFonts w:eastAsia="Calibri"/>
        </w:rPr>
        <w:t>2.2010</w:t>
      </w:r>
      <w:r w:rsidR="00F80FCB">
        <w:rPr>
          <w:rFonts w:eastAsia="Calibri"/>
        </w:rPr>
        <w:t xml:space="preserve"> «Об утверждении Г</w:t>
      </w:r>
      <w:r>
        <w:rPr>
          <w:rFonts w:eastAsia="Calibri"/>
        </w:rPr>
        <w:t xml:space="preserve">енерального плана </w:t>
      </w:r>
      <w:proofErr w:type="spellStart"/>
      <w:r>
        <w:rPr>
          <w:rFonts w:eastAsia="Calibri"/>
        </w:rPr>
        <w:t>Краснокамского</w:t>
      </w:r>
      <w:proofErr w:type="spellEnd"/>
      <w:r>
        <w:rPr>
          <w:rFonts w:eastAsia="Calibri"/>
        </w:rPr>
        <w:t xml:space="preserve"> городского поселения»</w:t>
      </w:r>
    </w:p>
    <w:p w:rsidR="0093646A" w:rsidRPr="004A5AF1" w:rsidRDefault="0093646A" w:rsidP="00201E8B">
      <w:pPr>
        <w:autoSpaceDE w:val="0"/>
        <w:autoSpaceDN w:val="0"/>
        <w:adjustRightInd w:val="0"/>
        <w:ind w:firstLine="851"/>
        <w:jc w:val="both"/>
        <w:rPr>
          <w:rFonts w:eastAsia="Calibri"/>
        </w:rPr>
      </w:pPr>
    </w:p>
    <w:sectPr w:rsidR="0093646A" w:rsidRPr="004A5AF1" w:rsidSect="00381423">
      <w:headerReference w:type="default" r:id="rId27"/>
      <w:footerReference w:type="default" r:id="rId28"/>
      <w:pgSz w:w="11906" w:h="16838" w:code="9"/>
      <w:pgMar w:top="851" w:right="849" w:bottom="568"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01" w:rsidRDefault="00135301">
      <w:r>
        <w:separator/>
      </w:r>
    </w:p>
    <w:p w:rsidR="00135301" w:rsidRDefault="00135301"/>
  </w:endnote>
  <w:endnote w:type="continuationSeparator" w:id="0">
    <w:p w:rsidR="00135301" w:rsidRDefault="00135301">
      <w:r>
        <w:continuationSeparator/>
      </w:r>
    </w:p>
    <w:p w:rsidR="00135301" w:rsidRDefault="0013530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4013"/>
      <w:docPartObj>
        <w:docPartGallery w:val="Page Numbers (Bottom of Page)"/>
        <w:docPartUnique/>
      </w:docPartObj>
    </w:sdtPr>
    <w:sdtContent>
      <w:p w:rsidR="00135301" w:rsidRDefault="00135301">
        <w:pPr>
          <w:pStyle w:val="afff4"/>
          <w:jc w:val="right"/>
        </w:pPr>
        <w:fldSimple w:instr=" PAGE   \* MERGEFORMAT ">
          <w:r w:rsidR="009B2D4E">
            <w:rPr>
              <w:noProof/>
            </w:rPr>
            <w:t>18</w:t>
          </w:r>
        </w:fldSimple>
      </w:p>
    </w:sdtContent>
  </w:sdt>
  <w:p w:rsidR="00135301" w:rsidRDefault="00135301">
    <w:pPr>
      <w:pStyle w:val="af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01" w:rsidRDefault="00135301">
      <w:r>
        <w:separator/>
      </w:r>
    </w:p>
    <w:p w:rsidR="00135301" w:rsidRDefault="00135301"/>
  </w:footnote>
  <w:footnote w:type="continuationSeparator" w:id="0">
    <w:p w:rsidR="00135301" w:rsidRDefault="00135301">
      <w:r>
        <w:continuationSeparator/>
      </w:r>
    </w:p>
    <w:p w:rsidR="00135301" w:rsidRDefault="001353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01" w:rsidRDefault="00135301">
    <w:pPr>
      <w:pStyle w:val="aff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2A656D1"/>
    <w:multiLevelType w:val="multilevel"/>
    <w:tmpl w:val="5C9E6C9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7B797D"/>
    <w:multiLevelType w:val="hybridMultilevel"/>
    <w:tmpl w:val="A42EEFAA"/>
    <w:lvl w:ilvl="0" w:tplc="047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4641B9"/>
    <w:multiLevelType w:val="multilevel"/>
    <w:tmpl w:val="5C9E6C9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9340E36"/>
    <w:multiLevelType w:val="multilevel"/>
    <w:tmpl w:val="5C9E6C9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35D4F9C"/>
    <w:multiLevelType w:val="multilevel"/>
    <w:tmpl w:val="122EE9BC"/>
    <w:lvl w:ilvl="0">
      <w:start w:val="1"/>
      <w:numFmt w:val="decimal"/>
      <w:pStyle w:val="11"/>
      <w:lvlText w:val="%1"/>
      <w:lvlJc w:val="left"/>
      <w:pPr>
        <w:ind w:left="1142" w:hanging="432"/>
      </w:pPr>
    </w:lvl>
    <w:lvl w:ilvl="1">
      <w:start w:val="1"/>
      <w:numFmt w:val="decimal"/>
      <w:pStyle w:val="2"/>
      <w:lvlText w:val="%1.%2"/>
      <w:lvlJc w:val="left"/>
      <w:pPr>
        <w:ind w:left="1286" w:hanging="576"/>
      </w:pPr>
    </w:lvl>
    <w:lvl w:ilvl="2">
      <w:start w:val="1"/>
      <w:numFmt w:val="decimal"/>
      <w:pStyle w:val="3"/>
      <w:lvlText w:val="%1.%2.%3"/>
      <w:lvlJc w:val="left"/>
      <w:pPr>
        <w:ind w:left="1430" w:hanging="720"/>
      </w:pPr>
    </w:lvl>
    <w:lvl w:ilvl="3">
      <w:start w:val="1"/>
      <w:numFmt w:val="decimal"/>
      <w:pStyle w:val="4"/>
      <w:lvlText w:val="%1.%2.%3.%4"/>
      <w:lvlJc w:val="left"/>
      <w:pPr>
        <w:ind w:left="1574" w:hanging="864"/>
      </w:pPr>
    </w:lvl>
    <w:lvl w:ilvl="4">
      <w:start w:val="1"/>
      <w:numFmt w:val="decimal"/>
      <w:pStyle w:val="5"/>
      <w:lvlText w:val="%1.%2.%3.%4.%5"/>
      <w:lvlJc w:val="left"/>
      <w:pPr>
        <w:ind w:left="1718" w:hanging="1008"/>
      </w:pPr>
    </w:lvl>
    <w:lvl w:ilvl="5">
      <w:start w:val="1"/>
      <w:numFmt w:val="decimal"/>
      <w:pStyle w:val="6"/>
      <w:lvlText w:val="%1.%2.%3.%4.%5.%6"/>
      <w:lvlJc w:val="left"/>
      <w:pPr>
        <w:ind w:left="1862" w:hanging="1152"/>
      </w:pPr>
    </w:lvl>
    <w:lvl w:ilvl="6">
      <w:start w:val="1"/>
      <w:numFmt w:val="decimal"/>
      <w:pStyle w:val="7"/>
      <w:lvlText w:val="%1.%2.%3.%4.%5.%6.%7"/>
      <w:lvlJc w:val="left"/>
      <w:pPr>
        <w:ind w:left="2006" w:hanging="1296"/>
      </w:pPr>
    </w:lvl>
    <w:lvl w:ilvl="7">
      <w:start w:val="1"/>
      <w:numFmt w:val="decimal"/>
      <w:pStyle w:val="8"/>
      <w:lvlText w:val="%1.%2.%3.%4.%5.%6.%7.%8"/>
      <w:lvlJc w:val="left"/>
      <w:pPr>
        <w:ind w:left="2150" w:hanging="1440"/>
      </w:pPr>
    </w:lvl>
    <w:lvl w:ilvl="8">
      <w:start w:val="1"/>
      <w:numFmt w:val="decimal"/>
      <w:pStyle w:val="9"/>
      <w:lvlText w:val="%1.%2.%3.%4.%5.%6.%7.%8.%9"/>
      <w:lvlJc w:val="left"/>
      <w:pPr>
        <w:ind w:left="2294" w:hanging="1584"/>
      </w:pPr>
    </w:lvl>
  </w:abstractNum>
  <w:abstractNum w:abstractNumId="28">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5"/>
  </w:num>
  <w:num w:numId="3">
    <w:abstractNumId w:val="26"/>
  </w:num>
  <w:num w:numId="4">
    <w:abstractNumId w:val="37"/>
  </w:num>
  <w:num w:numId="5">
    <w:abstractNumId w:val="32"/>
  </w:num>
  <w:num w:numId="6">
    <w:abstractNumId w:val="5"/>
  </w:num>
  <w:num w:numId="7">
    <w:abstractNumId w:val="8"/>
  </w:num>
  <w:num w:numId="8">
    <w:abstractNumId w:val="25"/>
  </w:num>
  <w:num w:numId="9">
    <w:abstractNumId w:val="24"/>
  </w:num>
  <w:num w:numId="10">
    <w:abstractNumId w:val="18"/>
  </w:num>
  <w:num w:numId="11">
    <w:abstractNumId w:val="9"/>
  </w:num>
  <w:num w:numId="12">
    <w:abstractNumId w:val="10"/>
  </w:num>
  <w:num w:numId="1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9"/>
  </w:num>
  <w:num w:numId="16">
    <w:abstractNumId w:val="3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7"/>
  </w:num>
  <w:num w:numId="20">
    <w:abstractNumId w:val="14"/>
  </w:num>
  <w:num w:numId="21">
    <w:abstractNumId w:val="7"/>
  </w:num>
  <w:num w:numId="22">
    <w:abstractNumId w:val="34"/>
  </w:num>
  <w:num w:numId="23">
    <w:abstractNumId w:val="12"/>
  </w:num>
  <w:num w:numId="24">
    <w:abstractNumId w:val="27"/>
    <w:lvlOverride w:ilvl="0">
      <w:startOverride w:val="5"/>
    </w:lvlOverride>
    <w:lvlOverride w:ilvl="1">
      <w:startOverride w:val="7"/>
    </w:lvlOverride>
    <w:lvlOverride w:ilvl="2">
      <w:startOverride w:val="2"/>
    </w:lvlOverride>
    <w:lvlOverride w:ilvl="3">
      <w:startOverride w:val="3"/>
    </w:lvlOverride>
  </w:num>
  <w:num w:numId="25">
    <w:abstractNumId w:val="17"/>
  </w:num>
  <w:num w:numId="26">
    <w:abstractNumId w:val="20"/>
  </w:num>
  <w:num w:numId="27">
    <w:abstractNumId w:val="13"/>
  </w:num>
  <w:num w:numId="28">
    <w:abstractNumId w:val="27"/>
    <w:lvlOverride w:ilvl="0">
      <w:startOverride w:val="5"/>
    </w:lvlOverride>
    <w:lvlOverride w:ilvl="1">
      <w:startOverride w:val="6"/>
    </w:lvlOverride>
    <w:lvlOverride w:ilvl="2">
      <w:startOverride w:val="1"/>
    </w:lvlOverride>
    <w:lvlOverride w:ilvl="3">
      <w:startOverride w:val="2"/>
    </w:lvlOverride>
  </w:num>
  <w:num w:numId="29">
    <w:abstractNumId w:val="33"/>
  </w:num>
  <w:num w:numId="30">
    <w:abstractNumId w:val="19"/>
  </w:num>
  <w:num w:numId="31">
    <w:abstractNumId w:val="36"/>
  </w:num>
  <w:num w:numId="32">
    <w:abstractNumId w:val="28"/>
  </w:num>
  <w:num w:numId="33">
    <w:abstractNumId w:val="23"/>
  </w:num>
  <w:num w:numId="34">
    <w:abstractNumId w:val="22"/>
  </w:num>
  <w:num w:numId="35">
    <w:abstractNumId w:val="6"/>
  </w:num>
  <w:num w:numId="3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51201"/>
  </w:hdrShapeDefaults>
  <w:footnotePr>
    <w:footnote w:id="-1"/>
    <w:footnote w:id="0"/>
  </w:footnotePr>
  <w:endnotePr>
    <w:endnote w:id="-1"/>
    <w:endnote w:id="0"/>
  </w:endnotePr>
  <w:compat/>
  <w:rsids>
    <w:rsidRoot w:val="00301DFE"/>
    <w:rsid w:val="00000993"/>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0666"/>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1E67"/>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6B05"/>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08F"/>
    <w:rsid w:val="00105BCC"/>
    <w:rsid w:val="00105FF3"/>
    <w:rsid w:val="0010649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D34"/>
    <w:rsid w:val="00115FC2"/>
    <w:rsid w:val="00116DA5"/>
    <w:rsid w:val="0012029C"/>
    <w:rsid w:val="0012054F"/>
    <w:rsid w:val="001220CA"/>
    <w:rsid w:val="0012285F"/>
    <w:rsid w:val="00122F40"/>
    <w:rsid w:val="001233DC"/>
    <w:rsid w:val="00123902"/>
    <w:rsid w:val="0012397C"/>
    <w:rsid w:val="00124E00"/>
    <w:rsid w:val="00125AF7"/>
    <w:rsid w:val="00126C94"/>
    <w:rsid w:val="0012714A"/>
    <w:rsid w:val="00127D66"/>
    <w:rsid w:val="0013048E"/>
    <w:rsid w:val="00132C84"/>
    <w:rsid w:val="001330C1"/>
    <w:rsid w:val="00133102"/>
    <w:rsid w:val="00134D34"/>
    <w:rsid w:val="00135301"/>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0F2C"/>
    <w:rsid w:val="001916D3"/>
    <w:rsid w:val="001925DB"/>
    <w:rsid w:val="00192F5C"/>
    <w:rsid w:val="001934FE"/>
    <w:rsid w:val="00193B0A"/>
    <w:rsid w:val="00195525"/>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955"/>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1E8B"/>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0B07"/>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069"/>
    <w:rsid w:val="002813ED"/>
    <w:rsid w:val="002817C0"/>
    <w:rsid w:val="00281C07"/>
    <w:rsid w:val="00281CA2"/>
    <w:rsid w:val="0028220C"/>
    <w:rsid w:val="00282992"/>
    <w:rsid w:val="00282DB4"/>
    <w:rsid w:val="00283425"/>
    <w:rsid w:val="0028509E"/>
    <w:rsid w:val="002851ED"/>
    <w:rsid w:val="002858A7"/>
    <w:rsid w:val="00286347"/>
    <w:rsid w:val="002866D0"/>
    <w:rsid w:val="0028695B"/>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57E0"/>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1A4"/>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0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1423"/>
    <w:rsid w:val="00382001"/>
    <w:rsid w:val="003820A5"/>
    <w:rsid w:val="0038219D"/>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2EDD"/>
    <w:rsid w:val="003937B1"/>
    <w:rsid w:val="00393A90"/>
    <w:rsid w:val="00393AED"/>
    <w:rsid w:val="00393DC6"/>
    <w:rsid w:val="003947DB"/>
    <w:rsid w:val="00394845"/>
    <w:rsid w:val="003948D2"/>
    <w:rsid w:val="00394D2B"/>
    <w:rsid w:val="00394EF2"/>
    <w:rsid w:val="003951F6"/>
    <w:rsid w:val="003952D7"/>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C775C"/>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7BD"/>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5A15"/>
    <w:rsid w:val="004261AE"/>
    <w:rsid w:val="00426C51"/>
    <w:rsid w:val="00426C74"/>
    <w:rsid w:val="00427422"/>
    <w:rsid w:val="00427723"/>
    <w:rsid w:val="004277BE"/>
    <w:rsid w:val="0042781C"/>
    <w:rsid w:val="00427BA4"/>
    <w:rsid w:val="0043016E"/>
    <w:rsid w:val="004307FE"/>
    <w:rsid w:val="00430DDF"/>
    <w:rsid w:val="00431FD3"/>
    <w:rsid w:val="0043422F"/>
    <w:rsid w:val="00435642"/>
    <w:rsid w:val="00435A49"/>
    <w:rsid w:val="00436D16"/>
    <w:rsid w:val="00436F47"/>
    <w:rsid w:val="00437AE9"/>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67E04"/>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FDB"/>
    <w:rsid w:val="00494314"/>
    <w:rsid w:val="004943D2"/>
    <w:rsid w:val="00494F50"/>
    <w:rsid w:val="00495D36"/>
    <w:rsid w:val="0049634F"/>
    <w:rsid w:val="0049738D"/>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69F"/>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C7F"/>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3E63"/>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6BBD"/>
    <w:rsid w:val="00567EF6"/>
    <w:rsid w:val="00570BD7"/>
    <w:rsid w:val="00570E5B"/>
    <w:rsid w:val="00571623"/>
    <w:rsid w:val="00572F61"/>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C0C89"/>
    <w:rsid w:val="005C1E09"/>
    <w:rsid w:val="005C1E31"/>
    <w:rsid w:val="005C26C8"/>
    <w:rsid w:val="005C2A00"/>
    <w:rsid w:val="005C32FE"/>
    <w:rsid w:val="005C350F"/>
    <w:rsid w:val="005C3FD5"/>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4A7"/>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289"/>
    <w:rsid w:val="006724E1"/>
    <w:rsid w:val="0067289D"/>
    <w:rsid w:val="00672E78"/>
    <w:rsid w:val="006744B6"/>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321"/>
    <w:rsid w:val="006978A4"/>
    <w:rsid w:val="006979E0"/>
    <w:rsid w:val="006A0A43"/>
    <w:rsid w:val="006A2648"/>
    <w:rsid w:val="006A2EFF"/>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23"/>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6D4"/>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1DF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3EA6"/>
    <w:rsid w:val="007743C8"/>
    <w:rsid w:val="007744CD"/>
    <w:rsid w:val="00775136"/>
    <w:rsid w:val="0077649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5F12"/>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A33"/>
    <w:rsid w:val="007B6B6B"/>
    <w:rsid w:val="007B6F94"/>
    <w:rsid w:val="007B7685"/>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DA9"/>
    <w:rsid w:val="007E740C"/>
    <w:rsid w:val="007F214A"/>
    <w:rsid w:val="007F380B"/>
    <w:rsid w:val="007F4FA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C7"/>
    <w:rsid w:val="008412D6"/>
    <w:rsid w:val="0084131A"/>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5F75"/>
    <w:rsid w:val="008763DF"/>
    <w:rsid w:val="0087646F"/>
    <w:rsid w:val="00876837"/>
    <w:rsid w:val="00876B5D"/>
    <w:rsid w:val="00876B98"/>
    <w:rsid w:val="00876F0D"/>
    <w:rsid w:val="0087709A"/>
    <w:rsid w:val="008770B0"/>
    <w:rsid w:val="0087714E"/>
    <w:rsid w:val="008774C3"/>
    <w:rsid w:val="008776F6"/>
    <w:rsid w:val="00881344"/>
    <w:rsid w:val="0088180B"/>
    <w:rsid w:val="00882095"/>
    <w:rsid w:val="0088229A"/>
    <w:rsid w:val="00883B92"/>
    <w:rsid w:val="00884E6B"/>
    <w:rsid w:val="008852A9"/>
    <w:rsid w:val="00885CDD"/>
    <w:rsid w:val="00885EE0"/>
    <w:rsid w:val="00887312"/>
    <w:rsid w:val="00887A7A"/>
    <w:rsid w:val="00890F53"/>
    <w:rsid w:val="00891E13"/>
    <w:rsid w:val="00891FED"/>
    <w:rsid w:val="008923EC"/>
    <w:rsid w:val="008924AB"/>
    <w:rsid w:val="00892D48"/>
    <w:rsid w:val="0089359A"/>
    <w:rsid w:val="008939C1"/>
    <w:rsid w:val="0089554D"/>
    <w:rsid w:val="00895F08"/>
    <w:rsid w:val="00896670"/>
    <w:rsid w:val="00897C91"/>
    <w:rsid w:val="008A19F3"/>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6D8"/>
    <w:rsid w:val="008E1D41"/>
    <w:rsid w:val="008E26C3"/>
    <w:rsid w:val="008E2C7D"/>
    <w:rsid w:val="008E2E78"/>
    <w:rsid w:val="008E30A4"/>
    <w:rsid w:val="008E3857"/>
    <w:rsid w:val="008E3EA3"/>
    <w:rsid w:val="008E3F25"/>
    <w:rsid w:val="008E4E66"/>
    <w:rsid w:val="008E50F3"/>
    <w:rsid w:val="008E5823"/>
    <w:rsid w:val="008E60A1"/>
    <w:rsid w:val="008E6196"/>
    <w:rsid w:val="008E63DD"/>
    <w:rsid w:val="008E6F39"/>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5490"/>
    <w:rsid w:val="0093646A"/>
    <w:rsid w:val="00936E61"/>
    <w:rsid w:val="00937B9A"/>
    <w:rsid w:val="00937BBD"/>
    <w:rsid w:val="00937CBA"/>
    <w:rsid w:val="00937E31"/>
    <w:rsid w:val="00940A44"/>
    <w:rsid w:val="00940DBA"/>
    <w:rsid w:val="00941BC5"/>
    <w:rsid w:val="00941F42"/>
    <w:rsid w:val="0094319D"/>
    <w:rsid w:val="009441D6"/>
    <w:rsid w:val="00944A6F"/>
    <w:rsid w:val="00945D50"/>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4D25"/>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C8C"/>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4E4"/>
    <w:rsid w:val="009A29C8"/>
    <w:rsid w:val="009A3B94"/>
    <w:rsid w:val="009A4AC0"/>
    <w:rsid w:val="009A4CA4"/>
    <w:rsid w:val="009A5642"/>
    <w:rsid w:val="009A58B5"/>
    <w:rsid w:val="009A663A"/>
    <w:rsid w:val="009A7A08"/>
    <w:rsid w:val="009B03CB"/>
    <w:rsid w:val="009B109E"/>
    <w:rsid w:val="009B13D3"/>
    <w:rsid w:val="009B2936"/>
    <w:rsid w:val="009B2D4E"/>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C7AFC"/>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4A86"/>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35F5"/>
    <w:rsid w:val="00A44301"/>
    <w:rsid w:val="00A44414"/>
    <w:rsid w:val="00A44A8C"/>
    <w:rsid w:val="00A468FD"/>
    <w:rsid w:val="00A46FBB"/>
    <w:rsid w:val="00A473E3"/>
    <w:rsid w:val="00A5120E"/>
    <w:rsid w:val="00A5177F"/>
    <w:rsid w:val="00A51E0D"/>
    <w:rsid w:val="00A51F29"/>
    <w:rsid w:val="00A52F4F"/>
    <w:rsid w:val="00A544D5"/>
    <w:rsid w:val="00A553AA"/>
    <w:rsid w:val="00A55979"/>
    <w:rsid w:val="00A55FC6"/>
    <w:rsid w:val="00A56BFC"/>
    <w:rsid w:val="00A5748E"/>
    <w:rsid w:val="00A57968"/>
    <w:rsid w:val="00A60CE9"/>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4A18"/>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450"/>
    <w:rsid w:val="00AA0825"/>
    <w:rsid w:val="00AA12D3"/>
    <w:rsid w:val="00AA2ECE"/>
    <w:rsid w:val="00AA3D91"/>
    <w:rsid w:val="00AA47EC"/>
    <w:rsid w:val="00AA5241"/>
    <w:rsid w:val="00AA5443"/>
    <w:rsid w:val="00AA5F27"/>
    <w:rsid w:val="00AA5F87"/>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6CD6"/>
    <w:rsid w:val="00B26D21"/>
    <w:rsid w:val="00B27225"/>
    <w:rsid w:val="00B30A1A"/>
    <w:rsid w:val="00B30E03"/>
    <w:rsid w:val="00B31913"/>
    <w:rsid w:val="00B31955"/>
    <w:rsid w:val="00B31A55"/>
    <w:rsid w:val="00B31CBE"/>
    <w:rsid w:val="00B322B3"/>
    <w:rsid w:val="00B322DF"/>
    <w:rsid w:val="00B325BB"/>
    <w:rsid w:val="00B329BB"/>
    <w:rsid w:val="00B33656"/>
    <w:rsid w:val="00B33C5F"/>
    <w:rsid w:val="00B3416A"/>
    <w:rsid w:val="00B36103"/>
    <w:rsid w:val="00B3688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4786"/>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0BA0"/>
    <w:rsid w:val="00B81437"/>
    <w:rsid w:val="00B82045"/>
    <w:rsid w:val="00B82AD0"/>
    <w:rsid w:val="00B8335C"/>
    <w:rsid w:val="00B847E4"/>
    <w:rsid w:val="00B85768"/>
    <w:rsid w:val="00B86253"/>
    <w:rsid w:val="00B86480"/>
    <w:rsid w:val="00B87671"/>
    <w:rsid w:val="00B87D4C"/>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275"/>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200D"/>
    <w:rsid w:val="00BF222A"/>
    <w:rsid w:val="00BF3941"/>
    <w:rsid w:val="00BF3ECE"/>
    <w:rsid w:val="00BF468B"/>
    <w:rsid w:val="00BF5DF8"/>
    <w:rsid w:val="00BF5EDD"/>
    <w:rsid w:val="00BF5F25"/>
    <w:rsid w:val="00BF634C"/>
    <w:rsid w:val="00BF63AA"/>
    <w:rsid w:val="00BF6749"/>
    <w:rsid w:val="00BF6E36"/>
    <w:rsid w:val="00BF712B"/>
    <w:rsid w:val="00C00815"/>
    <w:rsid w:val="00C00D43"/>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8B1"/>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77F3B"/>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5E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C7E"/>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D15"/>
    <w:rsid w:val="00DD2F53"/>
    <w:rsid w:val="00DD3800"/>
    <w:rsid w:val="00DD49F8"/>
    <w:rsid w:val="00DD56E0"/>
    <w:rsid w:val="00DD7520"/>
    <w:rsid w:val="00DD7612"/>
    <w:rsid w:val="00DD77CD"/>
    <w:rsid w:val="00DD7ECB"/>
    <w:rsid w:val="00DE0407"/>
    <w:rsid w:val="00DE1177"/>
    <w:rsid w:val="00DE1212"/>
    <w:rsid w:val="00DE1275"/>
    <w:rsid w:val="00DE18AA"/>
    <w:rsid w:val="00DE22D3"/>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19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68"/>
    <w:rsid w:val="00E3277C"/>
    <w:rsid w:val="00E32BBF"/>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5BB2"/>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4D6"/>
    <w:rsid w:val="00EA2DEC"/>
    <w:rsid w:val="00EA3756"/>
    <w:rsid w:val="00EA597A"/>
    <w:rsid w:val="00EA5B21"/>
    <w:rsid w:val="00EA5EFD"/>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9A6"/>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7E9"/>
    <w:rsid w:val="00F30E31"/>
    <w:rsid w:val="00F312C0"/>
    <w:rsid w:val="00F31BB3"/>
    <w:rsid w:val="00F33034"/>
    <w:rsid w:val="00F3437D"/>
    <w:rsid w:val="00F35CAE"/>
    <w:rsid w:val="00F35EAE"/>
    <w:rsid w:val="00F37191"/>
    <w:rsid w:val="00F37972"/>
    <w:rsid w:val="00F400D4"/>
    <w:rsid w:val="00F408C5"/>
    <w:rsid w:val="00F40FCF"/>
    <w:rsid w:val="00F412BF"/>
    <w:rsid w:val="00F42111"/>
    <w:rsid w:val="00F433DA"/>
    <w:rsid w:val="00F43461"/>
    <w:rsid w:val="00F43C72"/>
    <w:rsid w:val="00F447B4"/>
    <w:rsid w:val="00F44D2D"/>
    <w:rsid w:val="00F473D1"/>
    <w:rsid w:val="00F475E8"/>
    <w:rsid w:val="00F477BD"/>
    <w:rsid w:val="00F502C3"/>
    <w:rsid w:val="00F50D9A"/>
    <w:rsid w:val="00F51586"/>
    <w:rsid w:val="00F52577"/>
    <w:rsid w:val="00F52B69"/>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603E"/>
    <w:rsid w:val="00F677E8"/>
    <w:rsid w:val="00F67A49"/>
    <w:rsid w:val="00F7037F"/>
    <w:rsid w:val="00F7040C"/>
    <w:rsid w:val="00F7120B"/>
    <w:rsid w:val="00F714FA"/>
    <w:rsid w:val="00F7212F"/>
    <w:rsid w:val="00F73508"/>
    <w:rsid w:val="00F73D02"/>
    <w:rsid w:val="00F74B6D"/>
    <w:rsid w:val="00F74E27"/>
    <w:rsid w:val="00F777CA"/>
    <w:rsid w:val="00F77927"/>
    <w:rsid w:val="00F80346"/>
    <w:rsid w:val="00F805F6"/>
    <w:rsid w:val="00F80FCB"/>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3EAF"/>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34B1"/>
    <w:rsid w:val="00FE4699"/>
    <w:rsid w:val="00FE48EA"/>
    <w:rsid w:val="00FE4A3D"/>
    <w:rsid w:val="00FE508E"/>
    <w:rsid w:val="00FE51B7"/>
    <w:rsid w:val="00FE5374"/>
    <w:rsid w:val="00FE7768"/>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720C5"/>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uiPriority w:val="9"/>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qFormat/>
    <w:rsid w:val="00ED4A6F"/>
    <w:pPr>
      <w:numPr>
        <w:ilvl w:val="7"/>
        <w:numId w:val="19"/>
      </w:numPr>
      <w:spacing w:before="240" w:after="60"/>
      <w:outlineLvl w:val="7"/>
    </w:pPr>
    <w:rPr>
      <w:i/>
      <w:iCs/>
    </w:rPr>
  </w:style>
  <w:style w:type="paragraph" w:styleId="9">
    <w:name w:val="heading 9"/>
    <w:basedOn w:val="a5"/>
    <w:next w:val="a5"/>
    <w:link w:val="90"/>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uiPriority w:val="9"/>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 w:type="paragraph" w:customStyle="1" w:styleId="affffffff2">
    <w:name w:val="Нормальный (таблица)"/>
    <w:basedOn w:val="a5"/>
    <w:next w:val="a5"/>
    <w:rsid w:val="00C77F3B"/>
    <w:pPr>
      <w:widowControl w:val="0"/>
      <w:autoSpaceDE w:val="0"/>
      <w:autoSpaceDN w:val="0"/>
      <w:adjustRightInd w:val="0"/>
      <w:jc w:val="both"/>
    </w:pPr>
    <w:rPr>
      <w:rFonts w:ascii="Arial" w:hAnsi="Arial"/>
    </w:rPr>
  </w:style>
  <w:style w:type="character" w:customStyle="1" w:styleId="grame">
    <w:name w:val="grame"/>
    <w:basedOn w:val="a7"/>
    <w:rsid w:val="0094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720C5"/>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uiPriority w:val="9"/>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qFormat/>
    <w:rsid w:val="00ED4A6F"/>
    <w:pPr>
      <w:numPr>
        <w:ilvl w:val="7"/>
        <w:numId w:val="19"/>
      </w:numPr>
      <w:spacing w:before="240" w:after="60"/>
      <w:outlineLvl w:val="7"/>
    </w:pPr>
    <w:rPr>
      <w:i/>
      <w:iCs/>
    </w:rPr>
  </w:style>
  <w:style w:type="paragraph" w:styleId="9">
    <w:name w:val="heading 9"/>
    <w:basedOn w:val="a5"/>
    <w:next w:val="a5"/>
    <w:link w:val="90"/>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uiPriority w:val="9"/>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r="http://schemas.openxmlformats.org/officeDocument/2006/relationships" xmlns:w="http://schemas.openxmlformats.org/wordprocessingml/2006/main">
  <w:divs>
    <w:div w:id="56249432">
      <w:bodyDiv w:val="1"/>
      <w:marLeft w:val="0"/>
      <w:marRight w:val="0"/>
      <w:marTop w:val="0"/>
      <w:marBottom w:val="0"/>
      <w:divBdr>
        <w:top w:val="none" w:sz="0" w:space="0" w:color="auto"/>
        <w:left w:val="none" w:sz="0" w:space="0" w:color="auto"/>
        <w:bottom w:val="none" w:sz="0" w:space="0" w:color="auto"/>
        <w:right w:val="none" w:sz="0" w:space="0" w:color="auto"/>
      </w:divBdr>
    </w:div>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43216">
      <w:bodyDiv w:val="1"/>
      <w:marLeft w:val="0"/>
      <w:marRight w:val="0"/>
      <w:marTop w:val="0"/>
      <w:marBottom w:val="0"/>
      <w:divBdr>
        <w:top w:val="none" w:sz="0" w:space="0" w:color="auto"/>
        <w:left w:val="none" w:sz="0" w:space="0" w:color="auto"/>
        <w:bottom w:val="none" w:sz="0" w:space="0" w:color="auto"/>
        <w:right w:val="none" w:sz="0" w:space="0" w:color="auto"/>
      </w:divBdr>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f32ece28ab6a044a2d115401b18a7876eaa82908/" TargetMode="External"/><Relationship Id="rId18" Type="http://schemas.openxmlformats.org/officeDocument/2006/relationships/hyperlink" Target="normacs://normacs.ru/11522" TargetMode="External"/><Relationship Id="rId26" Type="http://schemas.openxmlformats.org/officeDocument/2006/relationships/hyperlink" Target="normacs://normacs.ru/V5C3" TargetMode="External"/><Relationship Id="rId3" Type="http://schemas.openxmlformats.org/officeDocument/2006/relationships/numbering" Target="numbering.xml"/><Relationship Id="rId21" Type="http://schemas.openxmlformats.org/officeDocument/2006/relationships/hyperlink" Target="normacs://normacs.ru/11p0n" TargetMode="External"/><Relationship Id="rId7" Type="http://schemas.openxmlformats.org/officeDocument/2006/relationships/footnotes" Target="footnotes.xml"/><Relationship Id="rId12" Type="http://schemas.openxmlformats.org/officeDocument/2006/relationships/hyperlink" Target="http://www.consultant.ru/document/cons_doc_LAW_51040/f32ece28ab6a044a2d115401b18a7876eaa82908/" TargetMode="External"/><Relationship Id="rId17" Type="http://schemas.openxmlformats.org/officeDocument/2006/relationships/hyperlink" Target="normacs://normacs.ru/vrkh" TargetMode="External"/><Relationship Id="rId25" Type="http://schemas.openxmlformats.org/officeDocument/2006/relationships/hyperlink" Target="normacs://normacs.ru/ad1" TargetMode="External"/><Relationship Id="rId2" Type="http://schemas.openxmlformats.org/officeDocument/2006/relationships/customXml" Target="../customXml/item1.xml"/><Relationship Id="rId16" Type="http://schemas.openxmlformats.org/officeDocument/2006/relationships/hyperlink" Target="normacs://normacs.ru/104a4" TargetMode="External"/><Relationship Id="rId20" Type="http://schemas.openxmlformats.org/officeDocument/2006/relationships/hyperlink" Target="normacs://normacs.ru/118ev"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5F33AC493B3AB1A1ACF3217ECDE43EE67879013E875A6903B02E9468CBN1Y4K" TargetMode="External"/><Relationship Id="rId24" Type="http://schemas.openxmlformats.org/officeDocument/2006/relationships/hyperlink" Target="normacs://normacs.ru/V5C3" TargetMode="External"/><Relationship Id="rId5" Type="http://schemas.openxmlformats.org/officeDocument/2006/relationships/settings" Target="settings.xml"/><Relationship Id="rId15" Type="http://schemas.openxmlformats.org/officeDocument/2006/relationships/hyperlink" Target="normacs://normacs.ru/1099i" TargetMode="External"/><Relationship Id="rId23" Type="http://schemas.openxmlformats.org/officeDocument/2006/relationships/hyperlink" Target="normacs://normacs.ru/ad1" TargetMode="External"/><Relationship Id="rId28" Type="http://schemas.openxmlformats.org/officeDocument/2006/relationships/footer" Target="footer1.xml"/><Relationship Id="rId10" Type="http://schemas.openxmlformats.org/officeDocument/2006/relationships/hyperlink" Target="http://ru.wikipedia.org/wiki/%D0%A1%D1%80%D0%B5%D0%B4%D0%B0_%D0%BE%D0%B1%D0%B8%D1%82%D0%B0%D0%BD%D0%B8%D1%8F" TargetMode="External"/><Relationship Id="rId19" Type="http://schemas.openxmlformats.org/officeDocument/2006/relationships/hyperlink" Target="normacs://normacs.ru/10q59"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4" Type="http://schemas.openxmlformats.org/officeDocument/2006/relationships/hyperlink" Target="consultantplus://offline/ref=24B178F441D1CF7FB56B3F91E244EC6860EF1E1179AE7FDF270251EED2259D56F78C7AA05F01ACAB22l6K" TargetMode="External"/><Relationship Id="rId22" Type="http://schemas.openxmlformats.org/officeDocument/2006/relationships/hyperlink" Target="normacs://normacs.ru/1139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A5306-2A19-4924-B828-953A47E3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6250</TotalTime>
  <Pages>18</Pages>
  <Words>5477</Words>
  <Characters>41247</Characters>
  <Application>Microsoft Office Word</Application>
  <DocSecurity>0</DocSecurity>
  <Lines>343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46631</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71</cp:revision>
  <cp:lastPrinted>2017-08-17T04:02:00Z</cp:lastPrinted>
  <dcterms:created xsi:type="dcterms:W3CDTF">2014-11-22T09:23:00Z</dcterms:created>
  <dcterms:modified xsi:type="dcterms:W3CDTF">2017-08-17T17:45:00Z</dcterms:modified>
</cp:coreProperties>
</file>